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828B" w14:textId="77777777" w:rsidR="003E1627" w:rsidRDefault="003E1627">
      <w:pPr>
        <w:autoSpaceDE w:val="0"/>
        <w:autoSpaceDN w:val="0"/>
        <w:adjustRightInd w:val="0"/>
        <w:ind w:left="2201" w:hanging="1760"/>
        <w:rPr>
          <w:rFonts w:ascii="仿宋_GB2312" w:hAnsi="仿宋"/>
          <w:color w:val="000000" w:themeColor="text1"/>
          <w:sz w:val="32"/>
          <w:szCs w:val="32"/>
          <w:lang w:val="zh-CN"/>
        </w:rPr>
      </w:pPr>
    </w:p>
    <w:p w14:paraId="69DBD826" w14:textId="77777777" w:rsidR="003E1627" w:rsidRDefault="00000000">
      <w:pPr>
        <w:autoSpaceDE w:val="0"/>
        <w:autoSpaceDN w:val="0"/>
        <w:adjustRightInd w:val="0"/>
        <w:jc w:val="center"/>
        <w:outlineLvl w:val="0"/>
        <w:rPr>
          <w:rFonts w:ascii="方正小标宋简体" w:eastAsia="方正小标宋简体" w:hAnsi="仿宋"/>
          <w:color w:val="000000" w:themeColor="text1"/>
          <w:sz w:val="44"/>
          <w:szCs w:val="44"/>
          <w:lang w:val="zh-CN"/>
        </w:rPr>
      </w:pPr>
      <w:bookmarkStart w:id="0" w:name="_Toc24967"/>
      <w:r>
        <w:rPr>
          <w:rFonts w:ascii="方正小标宋简体" w:eastAsia="方正小标宋简体" w:hAnsi="仿宋" w:hint="eastAsia"/>
          <w:color w:val="000000" w:themeColor="text1"/>
          <w:sz w:val="44"/>
          <w:szCs w:val="44"/>
          <w:lang w:val="zh-CN"/>
        </w:rPr>
        <w:t>浙江金投盛领私募基金管理有限公司</w:t>
      </w:r>
      <w:bookmarkEnd w:id="0"/>
    </w:p>
    <w:p w14:paraId="320018D9" w14:textId="77777777" w:rsidR="003E1627" w:rsidRDefault="00000000">
      <w:pPr>
        <w:autoSpaceDE w:val="0"/>
        <w:autoSpaceDN w:val="0"/>
        <w:adjustRightInd w:val="0"/>
        <w:jc w:val="center"/>
        <w:outlineLvl w:val="0"/>
        <w:rPr>
          <w:rFonts w:ascii="方正小标宋简体" w:eastAsia="方正小标宋简体" w:hAnsi="仿宋"/>
          <w:color w:val="000000" w:themeColor="text1"/>
          <w:sz w:val="44"/>
          <w:szCs w:val="44"/>
          <w:lang w:val="zh-CN"/>
        </w:rPr>
      </w:pPr>
      <w:bookmarkStart w:id="1" w:name="_Toc8365"/>
      <w:r>
        <w:rPr>
          <w:rFonts w:ascii="方正小标宋简体" w:eastAsia="方正小标宋简体" w:hAnsi="仿宋" w:hint="eastAsia"/>
          <w:color w:val="000000" w:themeColor="text1"/>
          <w:sz w:val="44"/>
          <w:szCs w:val="44"/>
          <w:lang w:val="zh-CN"/>
        </w:rPr>
        <w:t>基金项目尽调定点服务机构选聘</w:t>
      </w:r>
      <w:bookmarkEnd w:id="1"/>
    </w:p>
    <w:p w14:paraId="48C61E04" w14:textId="77777777" w:rsidR="003E1627" w:rsidRDefault="003E1627">
      <w:pPr>
        <w:autoSpaceDE w:val="0"/>
        <w:autoSpaceDN w:val="0"/>
        <w:adjustRightInd w:val="0"/>
        <w:jc w:val="center"/>
        <w:rPr>
          <w:rFonts w:ascii="方正小标宋简体" w:eastAsia="方正小标宋简体" w:hAnsi="仿宋"/>
          <w:color w:val="000000" w:themeColor="text1"/>
          <w:sz w:val="44"/>
          <w:szCs w:val="44"/>
          <w:lang w:val="zh-CN"/>
        </w:rPr>
      </w:pPr>
    </w:p>
    <w:p w14:paraId="737A497B" w14:textId="77777777" w:rsidR="003E1627" w:rsidRDefault="00000000">
      <w:pPr>
        <w:autoSpaceDE w:val="0"/>
        <w:autoSpaceDN w:val="0"/>
        <w:adjustRightInd w:val="0"/>
        <w:jc w:val="center"/>
        <w:outlineLvl w:val="0"/>
        <w:rPr>
          <w:rFonts w:ascii="方正小标宋简体" w:eastAsia="方正小标宋简体" w:hAnsi="仿宋" w:cs="宋体"/>
          <w:color w:val="000000" w:themeColor="text1"/>
          <w:kern w:val="0"/>
          <w:sz w:val="44"/>
          <w:szCs w:val="44"/>
        </w:rPr>
      </w:pPr>
      <w:bookmarkStart w:id="2" w:name="_Toc28584"/>
      <w:r>
        <w:rPr>
          <w:rFonts w:ascii="方正小标宋简体" w:eastAsia="方正小标宋简体" w:hAnsi="仿宋" w:hint="eastAsia"/>
          <w:color w:val="000000" w:themeColor="text1"/>
          <w:sz w:val="44"/>
          <w:szCs w:val="44"/>
          <w:lang w:val="zh-CN"/>
        </w:rPr>
        <w:t>竞争性磋商文件</w:t>
      </w:r>
      <w:bookmarkEnd w:id="2"/>
    </w:p>
    <w:p w14:paraId="3561DF35" w14:textId="77777777" w:rsidR="003E1627" w:rsidRDefault="003E1627">
      <w:pPr>
        <w:autoSpaceDE w:val="0"/>
        <w:autoSpaceDN w:val="0"/>
        <w:adjustRightInd w:val="0"/>
        <w:ind w:firstLineChars="900" w:firstLine="2880"/>
        <w:rPr>
          <w:rFonts w:ascii="仿宋_GB2312" w:hAnsi="仿宋"/>
          <w:color w:val="000000" w:themeColor="text1"/>
          <w:sz w:val="32"/>
          <w:szCs w:val="32"/>
        </w:rPr>
      </w:pPr>
    </w:p>
    <w:p w14:paraId="06BCC0E9" w14:textId="77777777" w:rsidR="003E1627" w:rsidRDefault="003E1627">
      <w:pPr>
        <w:autoSpaceDE w:val="0"/>
        <w:autoSpaceDN w:val="0"/>
        <w:adjustRightInd w:val="0"/>
        <w:rPr>
          <w:rFonts w:ascii="仿宋_GB2312" w:hAnsi="仿宋"/>
          <w:color w:val="000000" w:themeColor="text1"/>
          <w:sz w:val="32"/>
          <w:szCs w:val="32"/>
          <w:lang w:val="zh-CN"/>
        </w:rPr>
      </w:pPr>
    </w:p>
    <w:p w14:paraId="12415728" w14:textId="77777777" w:rsidR="003E1627" w:rsidRDefault="00000000">
      <w:pPr>
        <w:autoSpaceDE w:val="0"/>
        <w:autoSpaceDN w:val="0"/>
        <w:adjustRightInd w:val="0"/>
        <w:jc w:val="center"/>
        <w:rPr>
          <w:rFonts w:ascii="仿宋_GB2312" w:hAnsi="仿宋"/>
          <w:color w:val="000000" w:themeColor="text1"/>
          <w:sz w:val="32"/>
          <w:szCs w:val="32"/>
          <w:lang w:val="zh-CN"/>
        </w:rPr>
      </w:pPr>
      <w:r>
        <w:rPr>
          <w:rFonts w:ascii="Arial" w:hAnsi="Arial" w:cs="Arial"/>
          <w:b/>
          <w:noProof/>
          <w:sz w:val="30"/>
          <w:szCs w:val="30"/>
        </w:rPr>
        <w:drawing>
          <wp:inline distT="0" distB="0" distL="114300" distR="114300" wp14:anchorId="3B292D2F" wp14:editId="35B73838">
            <wp:extent cx="2889250" cy="2245995"/>
            <wp:effectExtent l="0" t="0" r="635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2889250" cy="2245995"/>
                    </a:xfrm>
                    <a:prstGeom prst="rect">
                      <a:avLst/>
                    </a:prstGeom>
                    <a:noFill/>
                    <a:ln w="9525">
                      <a:noFill/>
                    </a:ln>
                  </pic:spPr>
                </pic:pic>
              </a:graphicData>
            </a:graphic>
          </wp:inline>
        </w:drawing>
      </w:r>
    </w:p>
    <w:p w14:paraId="6FB948F5" w14:textId="77777777" w:rsidR="003E1627" w:rsidRDefault="003E1627">
      <w:pPr>
        <w:autoSpaceDE w:val="0"/>
        <w:autoSpaceDN w:val="0"/>
        <w:adjustRightInd w:val="0"/>
        <w:rPr>
          <w:rFonts w:ascii="仿宋_GB2312" w:hAnsi="仿宋"/>
          <w:color w:val="000000" w:themeColor="text1"/>
          <w:sz w:val="32"/>
          <w:szCs w:val="32"/>
          <w:lang w:val="zh-CN"/>
        </w:rPr>
      </w:pPr>
    </w:p>
    <w:p w14:paraId="278261B1" w14:textId="77777777" w:rsidR="003E1627" w:rsidRDefault="00000000">
      <w:pPr>
        <w:autoSpaceDE w:val="0"/>
        <w:autoSpaceDN w:val="0"/>
        <w:adjustRightInd w:val="0"/>
        <w:jc w:val="center"/>
        <w:rPr>
          <w:rFonts w:ascii="仿宋_GB2312" w:hAnsi="仿宋"/>
          <w:color w:val="000000" w:themeColor="text1"/>
          <w:sz w:val="32"/>
          <w:szCs w:val="32"/>
          <w:lang w:val="zh-CN"/>
        </w:rPr>
      </w:pPr>
      <w:r>
        <w:rPr>
          <w:rFonts w:ascii="仿宋_GB2312" w:hAnsi="仿宋"/>
          <w:color w:val="000000" w:themeColor="text1"/>
          <w:sz w:val="32"/>
          <w:szCs w:val="32"/>
          <w:lang w:val="zh-CN"/>
        </w:rPr>
        <w:t>采购人：浙江金投盛领私募基金管理有限公司</w:t>
      </w:r>
    </w:p>
    <w:p w14:paraId="4FEA8D67" w14:textId="77777777" w:rsidR="003E1627" w:rsidRDefault="00000000">
      <w:pPr>
        <w:autoSpaceDE w:val="0"/>
        <w:autoSpaceDN w:val="0"/>
        <w:adjustRightInd w:val="0"/>
        <w:jc w:val="center"/>
        <w:rPr>
          <w:rFonts w:ascii="仿宋_GB2312" w:hAnsi="仿宋"/>
          <w:color w:val="000000" w:themeColor="text1"/>
          <w:sz w:val="32"/>
          <w:szCs w:val="32"/>
          <w:lang w:val="zh-CN"/>
        </w:rPr>
      </w:pPr>
      <w:r>
        <w:rPr>
          <w:rFonts w:ascii="仿宋_GB2312" w:hAnsi="仿宋"/>
          <w:color w:val="000000" w:themeColor="text1"/>
          <w:sz w:val="32"/>
          <w:szCs w:val="32"/>
          <w:lang w:val="zh-CN"/>
        </w:rPr>
        <w:t>采购代理机构：浙江省成套招标代理有限公司</w:t>
      </w:r>
    </w:p>
    <w:p w14:paraId="743F9AE8" w14:textId="77777777" w:rsidR="003E1627" w:rsidRDefault="003E1627">
      <w:pPr>
        <w:autoSpaceDE w:val="0"/>
        <w:autoSpaceDN w:val="0"/>
        <w:adjustRightInd w:val="0"/>
        <w:jc w:val="center"/>
        <w:rPr>
          <w:rFonts w:ascii="仿宋_GB2312" w:hAnsi="仿宋"/>
          <w:color w:val="000000" w:themeColor="text1"/>
          <w:sz w:val="32"/>
          <w:szCs w:val="32"/>
        </w:rPr>
      </w:pPr>
    </w:p>
    <w:p w14:paraId="4726A51A" w14:textId="77777777" w:rsidR="003E1627" w:rsidRDefault="00000000">
      <w:pPr>
        <w:autoSpaceDE w:val="0"/>
        <w:autoSpaceDN w:val="0"/>
        <w:adjustRightInd w:val="0"/>
        <w:jc w:val="center"/>
        <w:rPr>
          <w:rFonts w:ascii="仿宋_GB2312" w:hAnsi="仿宋"/>
          <w:color w:val="000000" w:themeColor="text1"/>
          <w:sz w:val="32"/>
          <w:szCs w:val="32"/>
          <w:lang w:val="zh-CN"/>
        </w:rPr>
      </w:pPr>
      <w:r>
        <w:rPr>
          <w:rFonts w:ascii="仿宋_GB2312" w:hAnsi="仿宋"/>
          <w:color w:val="000000" w:themeColor="text1"/>
          <w:sz w:val="32"/>
          <w:szCs w:val="32"/>
          <w:lang w:val="zh-CN"/>
        </w:rPr>
        <w:t>二〇二四年二月</w:t>
      </w:r>
    </w:p>
    <w:p w14:paraId="6AAA4978" w14:textId="77777777" w:rsidR="003E1627" w:rsidRDefault="003E1627">
      <w:pPr>
        <w:autoSpaceDE w:val="0"/>
        <w:autoSpaceDN w:val="0"/>
        <w:adjustRightInd w:val="0"/>
        <w:rPr>
          <w:rFonts w:ascii="仿宋_GB2312" w:hAnsi="仿宋"/>
          <w:color w:val="000000" w:themeColor="text1"/>
          <w:sz w:val="32"/>
          <w:szCs w:val="32"/>
          <w:lang w:val="zh-CN"/>
        </w:rPr>
      </w:pPr>
    </w:p>
    <w:p w14:paraId="18722AE1" w14:textId="77777777" w:rsidR="003E1627" w:rsidRDefault="003E1627">
      <w:pPr>
        <w:autoSpaceDE w:val="0"/>
        <w:autoSpaceDN w:val="0"/>
        <w:adjustRightInd w:val="0"/>
        <w:rPr>
          <w:rFonts w:ascii="仿宋_GB2312" w:hAnsi="仿宋"/>
          <w:color w:val="000000" w:themeColor="text1"/>
          <w:sz w:val="32"/>
          <w:szCs w:val="32"/>
        </w:rPr>
      </w:pPr>
    </w:p>
    <w:sdt>
      <w:sdtPr>
        <w:rPr>
          <w:rFonts w:ascii="仿宋" w:eastAsia="仿宋" w:hAnsi="仿宋" w:cs="仿宋" w:hint="eastAsia"/>
          <w:sz w:val="32"/>
          <w:szCs w:val="32"/>
        </w:rPr>
        <w:id w:val="147458446"/>
        <w15:color w:val="DBDBDB"/>
        <w:docPartObj>
          <w:docPartGallery w:val="Table of Contents"/>
          <w:docPartUnique/>
        </w:docPartObj>
      </w:sdtPr>
      <w:sdtContent>
        <w:p w14:paraId="48DCA60C" w14:textId="77777777" w:rsidR="003E1627" w:rsidRDefault="00000000">
          <w:pPr>
            <w:jc w:val="center"/>
            <w:rPr>
              <w:rFonts w:ascii="仿宋" w:eastAsia="仿宋" w:hAnsi="仿宋" w:cs="仿宋"/>
              <w:sz w:val="32"/>
              <w:szCs w:val="32"/>
            </w:rPr>
          </w:pPr>
          <w:r>
            <w:rPr>
              <w:rFonts w:ascii="仿宋" w:eastAsia="仿宋" w:hAnsi="仿宋" w:cs="仿宋" w:hint="eastAsia"/>
              <w:sz w:val="32"/>
              <w:szCs w:val="32"/>
            </w:rPr>
            <w:t>目录</w:t>
          </w:r>
        </w:p>
        <w:p w14:paraId="53DAF1BA" w14:textId="77777777" w:rsidR="003E1627" w:rsidRDefault="00000000">
          <w:pPr>
            <w:pStyle w:val="WPSOffice1"/>
            <w:tabs>
              <w:tab w:val="right" w:leader="dot" w:pos="8313"/>
            </w:tabs>
          </w:pPr>
          <w:r>
            <w:fldChar w:fldCharType="begin"/>
          </w:r>
          <w:r>
            <w:instrText xml:space="preserve">TOC \o "1-1" \h \u </w:instrText>
          </w:r>
          <w:r>
            <w:fldChar w:fldCharType="separate"/>
          </w:r>
        </w:p>
        <w:p w14:paraId="11783E78" w14:textId="77777777" w:rsidR="003E1627" w:rsidRDefault="00000000">
          <w:pPr>
            <w:pStyle w:val="WPSOffice1"/>
            <w:tabs>
              <w:tab w:val="right" w:leader="dot" w:pos="8313"/>
            </w:tabs>
            <w:rPr>
              <w:rFonts w:ascii="仿宋" w:eastAsia="仿宋" w:hAnsi="仿宋" w:cs="仿宋"/>
              <w:sz w:val="28"/>
              <w:szCs w:val="28"/>
            </w:rPr>
          </w:pPr>
          <w:hyperlink w:anchor="_Toc16498" w:history="1">
            <w:r>
              <w:rPr>
                <w:rFonts w:ascii="仿宋" w:eastAsia="仿宋" w:hAnsi="仿宋" w:cs="仿宋" w:hint="eastAsia"/>
                <w:sz w:val="28"/>
                <w:szCs w:val="28"/>
                <w:lang w:val="zh-CN"/>
              </w:rPr>
              <w:t>第一篇：竞争性磋商公告</w:t>
            </w:r>
            <w:r>
              <w:rPr>
                <w:rFonts w:ascii="仿宋" w:eastAsia="仿宋" w:hAnsi="仿宋" w:cs="仿宋" w:hint="eastAsia"/>
                <w:sz w:val="28"/>
                <w:szCs w:val="28"/>
              </w:rPr>
              <w:tab/>
              <w:t>3</w:t>
            </w:r>
          </w:hyperlink>
        </w:p>
        <w:p w14:paraId="4D014986" w14:textId="77777777" w:rsidR="003E1627" w:rsidRDefault="003E1627">
          <w:pPr>
            <w:pStyle w:val="WPSOffice1"/>
            <w:tabs>
              <w:tab w:val="right" w:leader="dot" w:pos="8313"/>
            </w:tabs>
            <w:rPr>
              <w:rFonts w:ascii="仿宋" w:eastAsia="仿宋" w:hAnsi="仿宋" w:cs="仿宋"/>
              <w:sz w:val="28"/>
              <w:szCs w:val="28"/>
            </w:rPr>
          </w:pPr>
        </w:p>
        <w:p w14:paraId="456E81E8" w14:textId="77777777" w:rsidR="003E1627" w:rsidRDefault="00000000">
          <w:pPr>
            <w:pStyle w:val="WPSOffice1"/>
            <w:tabs>
              <w:tab w:val="right" w:leader="dot" w:pos="8313"/>
            </w:tabs>
            <w:rPr>
              <w:rFonts w:ascii="仿宋" w:eastAsia="仿宋" w:hAnsi="仿宋" w:cs="仿宋"/>
              <w:sz w:val="28"/>
              <w:szCs w:val="28"/>
            </w:rPr>
          </w:pPr>
          <w:hyperlink w:anchor="_Toc20492" w:history="1">
            <w:r>
              <w:rPr>
                <w:rFonts w:ascii="仿宋" w:eastAsia="仿宋" w:hAnsi="仿宋" w:cs="仿宋" w:hint="eastAsia"/>
                <w:sz w:val="28"/>
                <w:szCs w:val="28"/>
                <w:lang w:val="zh-CN"/>
              </w:rPr>
              <w:t>第二篇：竞争性磋商须知</w:t>
            </w:r>
            <w:r>
              <w:rPr>
                <w:rFonts w:ascii="仿宋" w:eastAsia="仿宋" w:hAnsi="仿宋" w:cs="仿宋" w:hint="eastAsia"/>
                <w:sz w:val="28"/>
                <w:szCs w:val="28"/>
              </w:rPr>
              <w:tab/>
              <w:t>6</w:t>
            </w:r>
          </w:hyperlink>
        </w:p>
        <w:p w14:paraId="3B7A6E29" w14:textId="77777777" w:rsidR="003E1627" w:rsidRDefault="003E1627">
          <w:pPr>
            <w:pStyle w:val="WPSOffice1"/>
            <w:tabs>
              <w:tab w:val="right" w:leader="dot" w:pos="8313"/>
            </w:tabs>
            <w:rPr>
              <w:rFonts w:ascii="仿宋" w:eastAsia="仿宋" w:hAnsi="仿宋" w:cs="仿宋"/>
              <w:sz w:val="28"/>
              <w:szCs w:val="28"/>
            </w:rPr>
          </w:pPr>
        </w:p>
        <w:p w14:paraId="62E0DC4E" w14:textId="64583F3A" w:rsidR="003E1627" w:rsidRDefault="00000000">
          <w:pPr>
            <w:pStyle w:val="WPSOffice1"/>
            <w:tabs>
              <w:tab w:val="right" w:leader="dot" w:pos="8313"/>
            </w:tabs>
            <w:rPr>
              <w:rFonts w:ascii="仿宋" w:eastAsia="仿宋" w:hAnsi="仿宋" w:cs="仿宋"/>
            </w:rPr>
          </w:pPr>
          <w:hyperlink w:anchor="_Toc32745" w:history="1">
            <w:r>
              <w:rPr>
                <w:rFonts w:ascii="仿宋" w:eastAsia="仿宋" w:hAnsi="仿宋" w:cs="仿宋" w:hint="eastAsia"/>
                <w:sz w:val="28"/>
                <w:szCs w:val="28"/>
                <w:lang w:val="zh-CN"/>
              </w:rPr>
              <w:t>第三篇：合同主要条款</w:t>
            </w:r>
            <w:r>
              <w:rPr>
                <w:rFonts w:ascii="仿宋" w:eastAsia="仿宋" w:hAnsi="仿宋" w:cs="仿宋" w:hint="eastAsia"/>
                <w:sz w:val="28"/>
                <w:szCs w:val="28"/>
              </w:rPr>
              <w:tab/>
              <w:t>1</w:t>
            </w:r>
          </w:hyperlink>
          <w:r>
            <w:rPr>
              <w:rFonts w:ascii="仿宋" w:eastAsia="仿宋" w:hAnsi="仿宋" w:cs="仿宋" w:hint="eastAsia"/>
              <w:sz w:val="28"/>
              <w:szCs w:val="28"/>
            </w:rPr>
            <w:t>3</w:t>
          </w:r>
        </w:p>
        <w:p w14:paraId="67708C20" w14:textId="77777777" w:rsidR="003E1627" w:rsidRDefault="003E1627">
          <w:pPr>
            <w:pStyle w:val="WPSOffice1"/>
            <w:tabs>
              <w:tab w:val="right" w:leader="dot" w:pos="8313"/>
            </w:tabs>
            <w:rPr>
              <w:rFonts w:ascii="仿宋" w:eastAsia="仿宋" w:hAnsi="仿宋" w:cs="仿宋"/>
            </w:rPr>
          </w:pPr>
        </w:p>
        <w:p w14:paraId="63BCA820" w14:textId="77777777" w:rsidR="003E1627" w:rsidRDefault="00000000">
          <w:r>
            <w:fldChar w:fldCharType="end"/>
          </w:r>
        </w:p>
      </w:sdtContent>
    </w:sdt>
    <w:p w14:paraId="578AC12B" w14:textId="77777777" w:rsidR="003E1627" w:rsidRDefault="00000000">
      <w:pPr>
        <w:autoSpaceDE w:val="0"/>
        <w:autoSpaceDN w:val="0"/>
        <w:adjustRightInd w:val="0"/>
        <w:jc w:val="center"/>
        <w:rPr>
          <w:rFonts w:ascii="黑体" w:eastAsia="黑体" w:hAnsi="仿宋"/>
          <w:color w:val="000000" w:themeColor="text1"/>
          <w:sz w:val="32"/>
          <w:szCs w:val="32"/>
          <w:lang w:val="zh-CN"/>
        </w:rPr>
      </w:pPr>
      <w:r>
        <w:rPr>
          <w:rFonts w:ascii="黑体" w:eastAsia="黑体" w:hAnsi="仿宋"/>
          <w:color w:val="000000" w:themeColor="text1"/>
          <w:sz w:val="32"/>
          <w:szCs w:val="32"/>
          <w:lang w:val="zh-CN"/>
        </w:rPr>
        <w:t> </w:t>
      </w:r>
    </w:p>
    <w:p w14:paraId="01217DE5" w14:textId="77777777" w:rsidR="003E1627" w:rsidRDefault="003E1627">
      <w:pPr>
        <w:autoSpaceDE w:val="0"/>
        <w:autoSpaceDN w:val="0"/>
        <w:adjustRightInd w:val="0"/>
        <w:jc w:val="center"/>
        <w:rPr>
          <w:rFonts w:ascii="黑体" w:eastAsia="黑体" w:hAnsi="仿宋"/>
          <w:color w:val="000000" w:themeColor="text1"/>
          <w:sz w:val="32"/>
          <w:szCs w:val="32"/>
          <w:lang w:val="zh-CN"/>
        </w:rPr>
      </w:pPr>
    </w:p>
    <w:p w14:paraId="7CE7638C" w14:textId="77777777" w:rsidR="003E1627" w:rsidRDefault="003E1627">
      <w:pPr>
        <w:autoSpaceDE w:val="0"/>
        <w:autoSpaceDN w:val="0"/>
        <w:adjustRightInd w:val="0"/>
        <w:jc w:val="center"/>
        <w:rPr>
          <w:rFonts w:ascii="黑体" w:eastAsia="黑体" w:hAnsi="仿宋"/>
          <w:color w:val="000000" w:themeColor="text1"/>
          <w:sz w:val="32"/>
          <w:szCs w:val="32"/>
          <w:lang w:val="zh-CN"/>
        </w:rPr>
      </w:pPr>
    </w:p>
    <w:p w14:paraId="53E2FC41" w14:textId="77777777" w:rsidR="003E1627" w:rsidRDefault="003E1627">
      <w:pPr>
        <w:autoSpaceDE w:val="0"/>
        <w:autoSpaceDN w:val="0"/>
        <w:adjustRightInd w:val="0"/>
        <w:jc w:val="center"/>
        <w:rPr>
          <w:rFonts w:ascii="黑体" w:eastAsia="黑体" w:hAnsi="仿宋"/>
          <w:color w:val="000000" w:themeColor="text1"/>
          <w:sz w:val="32"/>
          <w:szCs w:val="32"/>
          <w:lang w:val="zh-CN"/>
        </w:rPr>
      </w:pPr>
    </w:p>
    <w:p w14:paraId="45F41B83" w14:textId="77777777" w:rsidR="003E1627" w:rsidRDefault="003E1627">
      <w:pPr>
        <w:autoSpaceDE w:val="0"/>
        <w:autoSpaceDN w:val="0"/>
        <w:adjustRightInd w:val="0"/>
        <w:jc w:val="center"/>
        <w:rPr>
          <w:rFonts w:ascii="黑体" w:eastAsia="黑体" w:hAnsi="仿宋"/>
          <w:color w:val="000000" w:themeColor="text1"/>
          <w:sz w:val="32"/>
          <w:szCs w:val="32"/>
          <w:lang w:val="zh-CN"/>
        </w:rPr>
      </w:pPr>
    </w:p>
    <w:p w14:paraId="40D03885" w14:textId="77777777" w:rsidR="003E1627" w:rsidRDefault="003E1627">
      <w:pPr>
        <w:autoSpaceDE w:val="0"/>
        <w:autoSpaceDN w:val="0"/>
        <w:adjustRightInd w:val="0"/>
        <w:jc w:val="center"/>
        <w:rPr>
          <w:rFonts w:ascii="黑体" w:eastAsia="黑体" w:hAnsi="仿宋"/>
          <w:color w:val="000000" w:themeColor="text1"/>
          <w:sz w:val="32"/>
          <w:szCs w:val="32"/>
          <w:lang w:val="zh-CN"/>
        </w:rPr>
      </w:pPr>
    </w:p>
    <w:p w14:paraId="0F152E8C" w14:textId="77777777" w:rsidR="003E1627" w:rsidRDefault="00000000">
      <w:pPr>
        <w:rPr>
          <w:lang w:val="zh-CN"/>
        </w:rPr>
      </w:pPr>
      <w:r>
        <w:rPr>
          <w:rFonts w:hint="eastAsia"/>
          <w:lang w:val="zh-CN"/>
        </w:rPr>
        <w:br w:type="page"/>
      </w:r>
    </w:p>
    <w:p w14:paraId="3AA75760" w14:textId="219119DA" w:rsidR="003E1627" w:rsidRDefault="00000000">
      <w:pPr>
        <w:autoSpaceDE w:val="0"/>
        <w:autoSpaceDN w:val="0"/>
        <w:adjustRightInd w:val="0"/>
        <w:jc w:val="center"/>
        <w:outlineLvl w:val="0"/>
        <w:rPr>
          <w:rFonts w:ascii="黑体" w:eastAsia="黑体" w:hAnsi="仿宋"/>
          <w:color w:val="000000" w:themeColor="text1"/>
          <w:sz w:val="32"/>
          <w:szCs w:val="32"/>
          <w:lang w:val="zh-CN"/>
        </w:rPr>
      </w:pPr>
      <w:bookmarkStart w:id="3" w:name="_Toc16498"/>
      <w:r>
        <w:rPr>
          <w:rFonts w:ascii="黑体" w:eastAsia="黑体" w:hAnsi="仿宋" w:hint="eastAsia"/>
          <w:color w:val="000000" w:themeColor="text1"/>
          <w:sz w:val="32"/>
          <w:szCs w:val="32"/>
          <w:lang w:val="zh-CN"/>
        </w:rPr>
        <w:lastRenderedPageBreak/>
        <w:t>第一篇：竞争性磋商公告</w:t>
      </w:r>
      <w:bookmarkEnd w:id="3"/>
    </w:p>
    <w:p w14:paraId="42252E34" w14:textId="77777777" w:rsidR="003E1627" w:rsidRDefault="00000000">
      <w:pPr>
        <w:autoSpaceDE w:val="0"/>
        <w:autoSpaceDN w:val="0"/>
        <w:adjustRightInd w:val="0"/>
        <w:spacing w:line="360" w:lineRule="auto"/>
        <w:ind w:firstLineChars="200" w:firstLine="560"/>
        <w:rPr>
          <w:rFonts w:ascii="仿宋_GB2312" w:hAnsi="仿宋"/>
          <w:color w:val="000000" w:themeColor="text1"/>
          <w:szCs w:val="28"/>
        </w:rPr>
      </w:pPr>
      <w:hyperlink r:id="rId9" w:tgtFrame="https://www.qcc.com/web/_blank" w:history="1">
        <w:r>
          <w:rPr>
            <w:rFonts w:ascii="仿宋_GB2312" w:hAnsi="仿宋" w:hint="eastAsia"/>
            <w:color w:val="000000" w:themeColor="text1"/>
            <w:szCs w:val="28"/>
          </w:rPr>
          <w:t>浙江金投盛领私募基金管理有限公司</w:t>
        </w:r>
      </w:hyperlink>
      <w:r>
        <w:rPr>
          <w:rFonts w:ascii="仿宋_GB2312" w:hAnsi="仿宋" w:hint="eastAsia"/>
          <w:color w:val="000000" w:themeColor="text1"/>
          <w:szCs w:val="28"/>
        </w:rPr>
        <w:t>（以下简称：金投盛领）注册资本</w:t>
      </w:r>
      <w:r>
        <w:rPr>
          <w:rFonts w:ascii="仿宋_GB2312" w:hAnsi="仿宋"/>
          <w:color w:val="000000" w:themeColor="text1"/>
          <w:szCs w:val="28"/>
        </w:rPr>
        <w:t>1000</w:t>
      </w:r>
      <w:r>
        <w:rPr>
          <w:rFonts w:ascii="仿宋_GB2312" w:hAnsi="仿宋" w:hint="eastAsia"/>
          <w:color w:val="000000" w:themeColor="text1"/>
          <w:szCs w:val="28"/>
        </w:rPr>
        <w:t>万，是浙江省金融控股有限公司下属的政府母基金投资管理运作平台，是浙江金控投资管理有限公司的全资子公司，具备私募基金管理人资质，登记编号P1074446，现在管科创母基金等基金总规模超过</w:t>
      </w:r>
      <w:r>
        <w:rPr>
          <w:rFonts w:ascii="仿宋_GB2312" w:hAnsi="仿宋"/>
          <w:color w:val="000000" w:themeColor="text1"/>
          <w:szCs w:val="28"/>
        </w:rPr>
        <w:t>100</w:t>
      </w:r>
      <w:r>
        <w:rPr>
          <w:rFonts w:ascii="仿宋_GB2312" w:hAnsi="仿宋" w:hint="eastAsia"/>
          <w:color w:val="000000" w:themeColor="text1"/>
          <w:szCs w:val="28"/>
        </w:rPr>
        <w:t>亿元。</w:t>
      </w:r>
    </w:p>
    <w:p w14:paraId="276A4826" w14:textId="77777777" w:rsidR="003E1627" w:rsidRDefault="00000000">
      <w:pPr>
        <w:snapToGrid w:val="0"/>
        <w:spacing w:line="360" w:lineRule="auto"/>
        <w:ind w:firstLineChars="200" w:firstLine="560"/>
        <w:rPr>
          <w:rFonts w:ascii="仿宋_GB2312" w:hAnsi="仿宋"/>
          <w:color w:val="000000" w:themeColor="text1"/>
          <w:szCs w:val="28"/>
        </w:rPr>
      </w:pPr>
      <w:r>
        <w:rPr>
          <w:rFonts w:ascii="仿宋_GB2312" w:hAnsi="仿宋" w:hint="eastAsia"/>
          <w:color w:val="000000" w:themeColor="text1"/>
          <w:szCs w:val="28"/>
        </w:rPr>
        <w:t>根据业务发展需要，为进一步支持经营决策，充分发挥第三方专业机构支撑作用，金投盛领拟通过竞争性磋商方式选聘金投盛领及金投盛领在管基金（以下简称“需方”）的基金项目尽调定点服务机构，欢迎国内合格的机构前来参加本次竞争性磋商。</w:t>
      </w:r>
    </w:p>
    <w:p w14:paraId="51A043D0"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4" w:name="_Toc21761"/>
      <w:r>
        <w:rPr>
          <w:rFonts w:ascii="黑体" w:eastAsia="黑体" w:hAnsi="仿宋" w:hint="eastAsia"/>
          <w:color w:val="000000" w:themeColor="text1"/>
          <w:sz w:val="30"/>
          <w:szCs w:val="30"/>
          <w:lang w:val="zh-CN"/>
        </w:rPr>
        <w:t>一、项目概况</w:t>
      </w:r>
      <w:bookmarkEnd w:id="4"/>
    </w:p>
    <w:p w14:paraId="0C5666F8" w14:textId="01469CAA"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本次竞争性磋商为选聘</w:t>
      </w:r>
      <w:bookmarkStart w:id="5" w:name="OLE_LINK2"/>
      <w:bookmarkStart w:id="6" w:name="OLE_LINK1"/>
      <w:r>
        <w:rPr>
          <w:rFonts w:ascii="仿宋_GB2312" w:hAnsi="仿宋" w:hint="eastAsia"/>
          <w:color w:val="000000" w:themeColor="text1"/>
          <w:szCs w:val="28"/>
        </w:rPr>
        <w:t>基金项目尽调</w:t>
      </w:r>
      <w:r>
        <w:rPr>
          <w:rFonts w:ascii="仿宋_GB2312" w:hAnsi="仿宋"/>
          <w:color w:val="000000" w:themeColor="text1"/>
          <w:szCs w:val="28"/>
        </w:rPr>
        <w:t>定</w:t>
      </w:r>
      <w:r>
        <w:rPr>
          <w:rFonts w:ascii="仿宋_GB2312" w:hAnsi="仿宋" w:hint="eastAsia"/>
          <w:color w:val="000000" w:themeColor="text1"/>
          <w:szCs w:val="28"/>
        </w:rPr>
        <w:t>点服务机构</w:t>
      </w:r>
      <w:bookmarkEnd w:id="5"/>
      <w:bookmarkEnd w:id="6"/>
      <w:r>
        <w:rPr>
          <w:rFonts w:ascii="仿宋_GB2312" w:hAnsi="仿宋" w:hint="eastAsia"/>
          <w:color w:val="000000" w:themeColor="text1"/>
          <w:szCs w:val="28"/>
        </w:rPr>
        <w:t>，有效响应人大于等于6家时选聘2家服务机构；少于6家则选聘1家服务机构</w:t>
      </w:r>
      <w:r>
        <w:rPr>
          <w:rFonts w:ascii="仿宋_GB2312" w:hAnsi="仿宋"/>
          <w:color w:val="000000" w:themeColor="text1"/>
          <w:szCs w:val="28"/>
        </w:rPr>
        <w:t>。</w:t>
      </w:r>
      <w:r>
        <w:rPr>
          <w:rFonts w:ascii="仿宋_GB2312" w:hAnsi="仿宋" w:hint="eastAsia"/>
          <w:color w:val="000000" w:themeColor="text1"/>
          <w:szCs w:val="28"/>
        </w:rPr>
        <w:t>选聘出</w:t>
      </w:r>
      <w:r>
        <w:rPr>
          <w:rFonts w:ascii="仿宋_GB2312" w:hAnsi="仿宋"/>
          <w:color w:val="000000" w:themeColor="text1"/>
          <w:szCs w:val="28"/>
        </w:rPr>
        <w:t>的定</w:t>
      </w:r>
      <w:r>
        <w:rPr>
          <w:rFonts w:ascii="仿宋_GB2312" w:hAnsi="仿宋" w:hint="eastAsia"/>
          <w:color w:val="000000" w:themeColor="text1"/>
          <w:szCs w:val="28"/>
        </w:rPr>
        <w:t>点服务机构将在合同期内为需方提供基金项目尽调服务。</w:t>
      </w:r>
    </w:p>
    <w:p w14:paraId="69B8FADA"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基金范围即指需方作为管理人管理的浙江省金投科创母基金（有限合伙）、浙江省金投科创母基金二期创业投资合伙企业（有限合伙）（暂定名）以及需方日后作为管理人管理的其他基金拟设/拟投的子基金。</w:t>
      </w:r>
    </w:p>
    <w:p w14:paraId="787C7753" w14:textId="0CF4C502"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竞争性磋商机构应根据竞争性磋商文件所提出的项目需求和服务要求，综合考虑，自行选择具有最佳性能价格比的方案进行响应。受邀人的响应文件应从专业的团队、优良的服务和优惠的价格体现竞争实力。</w:t>
      </w:r>
    </w:p>
    <w:p w14:paraId="59FAAE33" w14:textId="77777777" w:rsidR="003E1627" w:rsidRDefault="00000000">
      <w:pPr>
        <w:autoSpaceDE w:val="0"/>
        <w:autoSpaceDN w:val="0"/>
        <w:adjustRightInd w:val="0"/>
        <w:spacing w:line="560" w:lineRule="exact"/>
        <w:ind w:firstLine="600"/>
        <w:rPr>
          <w:rFonts w:ascii="仿宋_GB2312" w:hAnsi="仿宋"/>
          <w:b/>
          <w:color w:val="000000" w:themeColor="text1"/>
          <w:szCs w:val="28"/>
        </w:rPr>
      </w:pPr>
      <w:r>
        <w:rPr>
          <w:rFonts w:ascii="仿宋_GB2312" w:hAnsi="仿宋" w:hint="eastAsia"/>
          <w:b/>
          <w:color w:val="000000" w:themeColor="text1"/>
          <w:szCs w:val="28"/>
        </w:rPr>
        <w:t>基金项目尽调服务要求包括：</w:t>
      </w:r>
    </w:p>
    <w:p w14:paraId="00F9CEE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1.开展基金项目尽职调查，出具尽职调查相关报告或对需方的尽</w:t>
      </w:r>
      <w:r>
        <w:rPr>
          <w:rFonts w:ascii="仿宋_GB2312" w:hAnsi="仿宋" w:hint="eastAsia"/>
          <w:color w:val="000000" w:themeColor="text1"/>
          <w:szCs w:val="28"/>
        </w:rPr>
        <w:lastRenderedPageBreak/>
        <w:t>职调查文件出具</w:t>
      </w:r>
      <w:r>
        <w:rPr>
          <w:rFonts w:ascii="仿宋_GB2312" w:hAnsi="仿宋"/>
          <w:color w:val="000000" w:themeColor="text1"/>
          <w:szCs w:val="28"/>
        </w:rPr>
        <w:t>意见书</w:t>
      </w:r>
      <w:r>
        <w:rPr>
          <w:rFonts w:ascii="仿宋_GB2312" w:hAnsi="仿宋" w:hint="eastAsia"/>
          <w:color w:val="000000" w:themeColor="text1"/>
          <w:szCs w:val="28"/>
        </w:rPr>
        <w:t>；</w:t>
      </w:r>
    </w:p>
    <w:p w14:paraId="0A82DE0B"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2.提供基金项目投资形式、投资可行性相关的意见及方案设计；</w:t>
      </w:r>
    </w:p>
    <w:p w14:paraId="598CFDF9"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3.分析说明基金项目投资相关的风险，出具书面风险论证、提示文件；</w:t>
      </w:r>
    </w:p>
    <w:p w14:paraId="10F824B8"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4</w:t>
      </w:r>
      <w:r>
        <w:rPr>
          <w:rFonts w:ascii="仿宋_GB2312" w:hAnsi="仿宋" w:hint="eastAsia"/>
          <w:color w:val="000000" w:themeColor="text1"/>
          <w:szCs w:val="28"/>
        </w:rPr>
        <w:t>.搜集整理与基金项目有关政策信息，出具书面基金项目投资意见书，并按照需方要求整理纸质版及电子版尽调底稿资料，及访谈纪要；</w:t>
      </w:r>
    </w:p>
    <w:p w14:paraId="1AA56E2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5.应需方要求，参加或列席需方基金项目有关谈判、会议；</w:t>
      </w:r>
      <w:r>
        <w:rPr>
          <w:rFonts w:ascii="仿宋_GB2312" w:hAnsi="仿宋"/>
          <w:color w:val="000000" w:themeColor="text1"/>
          <w:szCs w:val="28"/>
        </w:rPr>
        <w:br/>
      </w:r>
      <w:r>
        <w:rPr>
          <w:rFonts w:ascii="仿宋_GB2312" w:hAnsi="仿宋" w:hint="eastAsia"/>
          <w:color w:val="000000" w:themeColor="text1"/>
          <w:szCs w:val="28"/>
        </w:rPr>
        <w:t xml:space="preserve">　　6.根据需方随时指示处理其他与基金项目尽调相关的事务。</w:t>
      </w:r>
    </w:p>
    <w:p w14:paraId="57808B30"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7" w:name="_Toc22191"/>
      <w:r>
        <w:rPr>
          <w:rFonts w:ascii="黑体" w:eastAsia="黑体" w:hAnsi="仿宋" w:hint="eastAsia"/>
          <w:color w:val="000000" w:themeColor="text1"/>
          <w:sz w:val="30"/>
          <w:szCs w:val="30"/>
          <w:lang w:val="zh-CN"/>
        </w:rPr>
        <w:t>二、对响应方要求</w:t>
      </w:r>
      <w:bookmarkEnd w:id="7"/>
    </w:p>
    <w:p w14:paraId="79689E47"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1.在股权投资行业内有广泛资源和影响力的知名中介服务机构，具有3</w:t>
      </w:r>
      <w:r>
        <w:rPr>
          <w:rFonts w:ascii="仿宋_GB2312" w:hAnsi="仿宋"/>
          <w:color w:val="000000" w:themeColor="text1"/>
          <w:szCs w:val="28"/>
        </w:rPr>
        <w:t>0</w:t>
      </w:r>
      <w:r>
        <w:rPr>
          <w:rFonts w:ascii="仿宋_GB2312" w:hAnsi="仿宋" w:hint="eastAsia"/>
          <w:color w:val="000000" w:themeColor="text1"/>
          <w:szCs w:val="28"/>
        </w:rPr>
        <w:t>家以上基金管理机构、投资银行、战略投资者、政府产业基金、资产管理公司等类型客户资源；</w:t>
      </w:r>
      <w:r>
        <w:rPr>
          <w:rFonts w:ascii="仿宋_GB2312" w:hAnsi="仿宋"/>
          <w:color w:val="000000" w:themeColor="text1"/>
          <w:szCs w:val="28"/>
        </w:rPr>
        <w:t xml:space="preserve"> </w:t>
      </w:r>
    </w:p>
    <w:p w14:paraId="3D8D14EF"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2.</w:t>
      </w:r>
      <w:r>
        <w:rPr>
          <w:rFonts w:ascii="仿宋_GB2312" w:hAnsi="仿宋" w:hint="eastAsia"/>
          <w:color w:val="000000" w:themeColor="text1"/>
          <w:szCs w:val="28"/>
        </w:rPr>
        <w:t>近3年内曾参与私募股权投资基金或政府产业基金尽职调查项目5个以上（含5个）；</w:t>
      </w:r>
    </w:p>
    <w:p w14:paraId="6868FA8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3.</w:t>
      </w:r>
      <w:r>
        <w:rPr>
          <w:rFonts w:ascii="仿宋_GB2312" w:hAnsi="仿宋" w:hint="eastAsia"/>
          <w:color w:val="000000" w:themeColor="text1"/>
          <w:szCs w:val="28"/>
        </w:rPr>
        <w:t>具备丰富的相关中介服务经验，在尽职调查业务方面有健全的方法论体系、工作制度、程序流程和风控体系</w:t>
      </w:r>
      <w:r>
        <w:rPr>
          <w:rFonts w:ascii="仿宋_GB2312" w:hAnsi="仿宋"/>
          <w:color w:val="000000" w:themeColor="text1"/>
          <w:szCs w:val="28"/>
        </w:rPr>
        <w:t>；</w:t>
      </w:r>
    </w:p>
    <w:p w14:paraId="1E5EED0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4</w:t>
      </w:r>
      <w:r>
        <w:rPr>
          <w:rFonts w:ascii="仿宋_GB2312" w:hAnsi="仿宋" w:hint="eastAsia"/>
          <w:color w:val="000000" w:themeColor="text1"/>
          <w:szCs w:val="28"/>
        </w:rPr>
        <w:t>.具有相关行业资源，举办过行业会议，熟悉政府产业基金业务和行业现状的机构；</w:t>
      </w:r>
    </w:p>
    <w:p w14:paraId="3AB6CD13"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5.</w:t>
      </w:r>
      <w:r>
        <w:rPr>
          <w:rFonts w:ascii="仿宋_GB2312" w:hAnsi="仿宋" w:hint="eastAsia"/>
          <w:color w:val="000000" w:themeColor="text1"/>
          <w:szCs w:val="28"/>
        </w:rPr>
        <w:t>具有能够支持尽职调查的行业数据库；</w:t>
      </w:r>
    </w:p>
    <w:p w14:paraId="11E634F6"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6.</w:t>
      </w:r>
      <w:r>
        <w:rPr>
          <w:rFonts w:ascii="仿宋_GB2312" w:hAnsi="仿宋"/>
          <w:color w:val="000000" w:themeColor="text1"/>
          <w:szCs w:val="28"/>
        </w:rPr>
        <w:t>最近3年内</w:t>
      </w:r>
      <w:r>
        <w:rPr>
          <w:rFonts w:ascii="仿宋_GB2312" w:hAnsi="仿宋" w:hint="eastAsia"/>
          <w:color w:val="000000" w:themeColor="text1"/>
          <w:szCs w:val="28"/>
        </w:rPr>
        <w:t>未被列入“信用中国”（www.creditchina.gov.cn)、中国政府采购网（www.ccgp.gov.cn）失信被执行人、重大税收违法案件当事人名单。</w:t>
      </w:r>
    </w:p>
    <w:p w14:paraId="478A79CA"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8" w:name="_Toc22277"/>
      <w:r>
        <w:rPr>
          <w:rFonts w:ascii="黑体" w:eastAsia="黑体" w:hAnsi="仿宋" w:hint="eastAsia"/>
          <w:color w:val="000000" w:themeColor="text1"/>
          <w:sz w:val="30"/>
          <w:szCs w:val="30"/>
          <w:lang w:val="zh-CN"/>
        </w:rPr>
        <w:t>三、竞争性磋商文件的获取</w:t>
      </w:r>
      <w:bookmarkEnd w:id="8"/>
    </w:p>
    <w:p w14:paraId="266F0B9B" w14:textId="25368764"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lastRenderedPageBreak/>
        <w:t>1．竞争性磋商文件领取开始时间：同磋商公告发布时间，即</w:t>
      </w:r>
      <w:r>
        <w:rPr>
          <w:rFonts w:ascii="仿宋_GB2312" w:hAnsi="仿宋"/>
          <w:color w:val="000000" w:themeColor="text1"/>
          <w:szCs w:val="28"/>
        </w:rPr>
        <w:t>2024</w:t>
      </w:r>
      <w:r>
        <w:rPr>
          <w:rFonts w:ascii="仿宋_GB2312" w:hAnsi="仿宋" w:hint="eastAsia"/>
          <w:color w:val="000000" w:themeColor="text1"/>
          <w:szCs w:val="28"/>
        </w:rPr>
        <w:t>年</w:t>
      </w:r>
      <w:r>
        <w:rPr>
          <w:rFonts w:ascii="仿宋_GB2312" w:hAnsi="仿宋"/>
          <w:color w:val="000000" w:themeColor="text1"/>
          <w:szCs w:val="28"/>
        </w:rPr>
        <w:t>2</w:t>
      </w:r>
      <w:r>
        <w:rPr>
          <w:rFonts w:ascii="仿宋_GB2312" w:hAnsi="仿宋" w:hint="eastAsia"/>
          <w:color w:val="000000" w:themeColor="text1"/>
          <w:szCs w:val="28"/>
        </w:rPr>
        <w:t>月2日。</w:t>
      </w:r>
    </w:p>
    <w:p w14:paraId="0D1D0F4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2．竞争性磋商文件领取方式：请于浙江金控投资管理有限公司官网或浙江企业采购信息服务网公告页面下载。</w:t>
      </w:r>
    </w:p>
    <w:p w14:paraId="2EDEF134"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9" w:name="_Toc15247"/>
      <w:r>
        <w:rPr>
          <w:rFonts w:ascii="黑体" w:eastAsia="黑体" w:hAnsi="仿宋" w:hint="eastAsia"/>
          <w:color w:val="000000" w:themeColor="text1"/>
          <w:sz w:val="30"/>
          <w:szCs w:val="30"/>
          <w:lang w:val="zh-CN"/>
        </w:rPr>
        <w:t>四、竞争性磋商响应文件的递交</w:t>
      </w:r>
      <w:bookmarkEnd w:id="9"/>
    </w:p>
    <w:p w14:paraId="39D82165" w14:textId="445CFF2C"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1．竞争性磋商响应文件递交截止时间：</w:t>
      </w:r>
      <w:r>
        <w:rPr>
          <w:rFonts w:ascii="仿宋_GB2312" w:hAnsi="仿宋"/>
          <w:color w:val="000000" w:themeColor="text1"/>
          <w:szCs w:val="28"/>
        </w:rPr>
        <w:t>2024</w:t>
      </w:r>
      <w:r>
        <w:rPr>
          <w:rFonts w:ascii="仿宋_GB2312" w:hAnsi="仿宋" w:hint="eastAsia"/>
          <w:color w:val="000000" w:themeColor="text1"/>
          <w:szCs w:val="28"/>
        </w:rPr>
        <w:t>年</w:t>
      </w:r>
      <w:r>
        <w:rPr>
          <w:rFonts w:ascii="仿宋_GB2312" w:hAnsi="仿宋"/>
          <w:color w:val="000000" w:themeColor="text1"/>
          <w:szCs w:val="28"/>
        </w:rPr>
        <w:t>2</w:t>
      </w:r>
      <w:r>
        <w:rPr>
          <w:rFonts w:ascii="仿宋_GB2312" w:hAnsi="仿宋" w:hint="eastAsia"/>
          <w:color w:val="000000" w:themeColor="text1"/>
          <w:szCs w:val="28"/>
        </w:rPr>
        <w:t>月7日</w:t>
      </w:r>
      <w:r>
        <w:rPr>
          <w:rFonts w:ascii="仿宋_GB2312" w:hAnsi="仿宋"/>
          <w:color w:val="000000" w:themeColor="text1"/>
          <w:szCs w:val="28"/>
        </w:rPr>
        <w:t>1</w:t>
      </w:r>
      <w:r>
        <w:rPr>
          <w:rFonts w:ascii="仿宋_GB2312" w:hAnsi="仿宋" w:hint="eastAsia"/>
          <w:color w:val="000000" w:themeColor="text1"/>
          <w:szCs w:val="28"/>
        </w:rPr>
        <w:t>0:00时。超过递交截止时间递交的文件恕不接受。</w:t>
      </w:r>
    </w:p>
    <w:p w14:paraId="338600CD"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2．竞争性磋商响应文件递交地点：杭州市拱墅区</w:t>
      </w:r>
      <w:r>
        <w:rPr>
          <w:rFonts w:ascii="仿宋_GB2312" w:hAnsi="仿宋"/>
          <w:color w:val="000000" w:themeColor="text1"/>
          <w:szCs w:val="28"/>
        </w:rPr>
        <w:t>汇金国际大厦</w:t>
      </w:r>
      <w:r>
        <w:rPr>
          <w:rFonts w:ascii="仿宋_GB2312" w:hAnsi="仿宋" w:hint="eastAsia"/>
          <w:color w:val="000000" w:themeColor="text1"/>
          <w:szCs w:val="28"/>
        </w:rPr>
        <w:t>B座21楼。</w:t>
      </w:r>
    </w:p>
    <w:p w14:paraId="36D97B89" w14:textId="77777777" w:rsidR="003E1627" w:rsidRDefault="00000000">
      <w:pPr>
        <w:autoSpaceDE w:val="0"/>
        <w:autoSpaceDN w:val="0"/>
        <w:adjustRightInd w:val="0"/>
        <w:spacing w:line="560" w:lineRule="exact"/>
        <w:ind w:leftChars="200" w:left="560"/>
        <w:outlineLvl w:val="0"/>
        <w:rPr>
          <w:rFonts w:ascii="黑体" w:eastAsia="黑体" w:hAnsi="仿宋"/>
          <w:color w:val="000000" w:themeColor="text1"/>
          <w:sz w:val="30"/>
          <w:szCs w:val="30"/>
          <w:lang w:val="zh-CN"/>
        </w:rPr>
      </w:pPr>
      <w:bookmarkStart w:id="10" w:name="_Toc15423"/>
      <w:r>
        <w:rPr>
          <w:rFonts w:ascii="黑体" w:eastAsia="黑体" w:hAnsi="仿宋" w:hint="eastAsia"/>
          <w:color w:val="000000" w:themeColor="text1"/>
          <w:sz w:val="30"/>
          <w:szCs w:val="30"/>
          <w:lang w:val="zh-CN"/>
        </w:rPr>
        <w:t>五</w:t>
      </w:r>
      <w:r>
        <w:rPr>
          <w:rFonts w:ascii="黑体" w:eastAsia="黑体" w:hAnsi="仿宋"/>
          <w:color w:val="000000" w:themeColor="text1"/>
          <w:sz w:val="30"/>
          <w:szCs w:val="30"/>
          <w:lang w:val="zh-CN"/>
        </w:rPr>
        <w:t>、</w:t>
      </w:r>
      <w:r>
        <w:rPr>
          <w:rFonts w:ascii="黑体" w:eastAsia="黑体" w:hAnsi="仿宋" w:hint="eastAsia"/>
          <w:color w:val="000000" w:themeColor="text1"/>
          <w:sz w:val="30"/>
          <w:szCs w:val="30"/>
          <w:lang w:val="zh-CN"/>
        </w:rPr>
        <w:t>竞争性磋商</w:t>
      </w:r>
      <w:r>
        <w:rPr>
          <w:rFonts w:ascii="黑体" w:eastAsia="黑体" w:hAnsi="仿宋"/>
          <w:color w:val="000000" w:themeColor="text1"/>
          <w:sz w:val="30"/>
          <w:szCs w:val="30"/>
          <w:lang w:val="zh-CN"/>
        </w:rPr>
        <w:t>时间</w:t>
      </w:r>
      <w:r>
        <w:rPr>
          <w:rFonts w:ascii="黑体" w:eastAsia="黑体" w:hAnsi="仿宋" w:hint="eastAsia"/>
          <w:color w:val="000000" w:themeColor="text1"/>
          <w:sz w:val="30"/>
          <w:szCs w:val="30"/>
          <w:lang w:val="zh-CN"/>
        </w:rPr>
        <w:t>及方式</w:t>
      </w:r>
      <w:bookmarkEnd w:id="10"/>
    </w:p>
    <w:p w14:paraId="5065000C" w14:textId="7ED44398"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1．竞争性磋商开始时间：</w:t>
      </w:r>
      <w:r>
        <w:rPr>
          <w:rFonts w:ascii="仿宋_GB2312" w:hAnsi="仿宋"/>
          <w:color w:val="000000" w:themeColor="text1"/>
          <w:szCs w:val="28"/>
        </w:rPr>
        <w:t>2024</w:t>
      </w:r>
      <w:r>
        <w:rPr>
          <w:rFonts w:ascii="仿宋_GB2312" w:hAnsi="仿宋" w:hint="eastAsia"/>
          <w:color w:val="000000" w:themeColor="text1"/>
          <w:szCs w:val="28"/>
        </w:rPr>
        <w:t>年</w:t>
      </w:r>
      <w:r>
        <w:rPr>
          <w:rFonts w:ascii="仿宋_GB2312" w:hAnsi="仿宋"/>
          <w:color w:val="000000" w:themeColor="text1"/>
          <w:szCs w:val="28"/>
        </w:rPr>
        <w:t>2</w:t>
      </w:r>
      <w:r>
        <w:rPr>
          <w:rFonts w:ascii="仿宋_GB2312" w:hAnsi="仿宋" w:hint="eastAsia"/>
          <w:color w:val="000000" w:themeColor="text1"/>
          <w:szCs w:val="28"/>
        </w:rPr>
        <w:t>月7日10:00时。</w:t>
      </w:r>
    </w:p>
    <w:p w14:paraId="4DBFBEED"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2</w:t>
      </w:r>
      <w:r>
        <w:rPr>
          <w:rFonts w:ascii="仿宋_GB2312" w:hAnsi="仿宋" w:hint="eastAsia"/>
          <w:color w:val="000000" w:themeColor="text1"/>
          <w:szCs w:val="28"/>
        </w:rPr>
        <w:t>．竞争性磋商方式：现场会议形式召开。</w:t>
      </w:r>
    </w:p>
    <w:p w14:paraId="500C5985"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11" w:name="_Toc21106"/>
      <w:r>
        <w:rPr>
          <w:rFonts w:ascii="黑体" w:eastAsia="黑体" w:hAnsi="仿宋" w:hint="eastAsia"/>
          <w:color w:val="000000" w:themeColor="text1"/>
          <w:sz w:val="30"/>
          <w:szCs w:val="30"/>
          <w:lang w:val="zh-CN"/>
        </w:rPr>
        <w:t>六、联系方式</w:t>
      </w:r>
      <w:bookmarkEnd w:id="11"/>
    </w:p>
    <w:p w14:paraId="04D331D7"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1.采购人：浙江金投盛领私募基金管理有限公司</w:t>
      </w:r>
    </w:p>
    <w:p w14:paraId="352BB583"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地  址：杭州市拱墅区</w:t>
      </w:r>
      <w:r>
        <w:rPr>
          <w:rFonts w:ascii="仿宋_GB2312" w:hAnsi="仿宋"/>
          <w:color w:val="000000" w:themeColor="text1"/>
          <w:szCs w:val="28"/>
        </w:rPr>
        <w:t>汇金国际大厦</w:t>
      </w:r>
      <w:r>
        <w:rPr>
          <w:rFonts w:ascii="仿宋_GB2312" w:hAnsi="仿宋" w:hint="eastAsia"/>
          <w:color w:val="000000" w:themeColor="text1"/>
          <w:szCs w:val="28"/>
        </w:rPr>
        <w:t>B座21楼</w:t>
      </w:r>
    </w:p>
    <w:p w14:paraId="68DF231A"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联系人及联系方式：叶女士 </w:t>
      </w:r>
      <w:r>
        <w:rPr>
          <w:rFonts w:ascii="仿宋_GB2312" w:hAnsi="仿宋"/>
          <w:color w:val="000000" w:themeColor="text1"/>
          <w:szCs w:val="28"/>
        </w:rPr>
        <w:t xml:space="preserve">18813007008  </w:t>
      </w:r>
    </w:p>
    <w:p w14:paraId="53528558"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联系邮箱:</w:t>
      </w:r>
      <w:r>
        <w:rPr>
          <w:rFonts w:ascii="仿宋_GB2312" w:hAnsi="仿宋"/>
          <w:color w:val="000000" w:themeColor="text1"/>
          <w:szCs w:val="28"/>
        </w:rPr>
        <w:t>yejh@zjfh.cn</w:t>
      </w:r>
    </w:p>
    <w:p w14:paraId="1FD26633" w14:textId="77777777" w:rsidR="003E1627" w:rsidRDefault="00000000">
      <w:pPr>
        <w:spacing w:line="360" w:lineRule="auto"/>
        <w:ind w:firstLineChars="200" w:firstLine="56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采购代理机构名称：浙江省成套招标代理有限公司</w:t>
      </w:r>
    </w:p>
    <w:p w14:paraId="65A77536" w14:textId="77777777" w:rsidR="003E1627" w:rsidRDefault="00000000">
      <w:pPr>
        <w:spacing w:line="360" w:lineRule="auto"/>
        <w:ind w:firstLineChars="200" w:firstLine="560"/>
        <w:rPr>
          <w:rFonts w:ascii="宋体" w:hAnsi="宋体" w:cs="宋体"/>
          <w:kern w:val="0"/>
          <w:szCs w:val="21"/>
        </w:rPr>
      </w:pPr>
      <w:r>
        <w:rPr>
          <w:rFonts w:ascii="宋体" w:hAnsi="宋体" w:cs="宋体" w:hint="eastAsia"/>
          <w:kern w:val="0"/>
          <w:szCs w:val="21"/>
        </w:rPr>
        <w:t>联系人：何颖楹</w:t>
      </w:r>
    </w:p>
    <w:p w14:paraId="4E275877" w14:textId="30321821" w:rsidR="003E1627" w:rsidRDefault="00000000" w:rsidP="002319FE">
      <w:pPr>
        <w:spacing w:line="360" w:lineRule="auto"/>
        <w:ind w:firstLineChars="200" w:firstLine="560"/>
      </w:pPr>
      <w:r>
        <w:rPr>
          <w:rFonts w:ascii="宋体" w:hAnsi="宋体" w:cs="宋体" w:hint="eastAsia"/>
          <w:kern w:val="0"/>
          <w:szCs w:val="21"/>
        </w:rPr>
        <w:t>联系电话：</w:t>
      </w:r>
      <w:r>
        <w:rPr>
          <w:rFonts w:ascii="宋体" w:hAnsi="宋体" w:cs="宋体" w:hint="eastAsia"/>
          <w:kern w:val="0"/>
          <w:szCs w:val="21"/>
        </w:rPr>
        <w:t>15700073181</w:t>
      </w:r>
      <w:bookmarkStart w:id="12" w:name="_Toc7554"/>
      <w:r>
        <w:rPr>
          <w:rFonts w:hint="eastAsia"/>
        </w:rPr>
        <w:t>地址：杭州市文晖路</w:t>
      </w:r>
      <w:r>
        <w:rPr>
          <w:rFonts w:hint="eastAsia"/>
        </w:rPr>
        <w:t>42</w:t>
      </w:r>
      <w:r>
        <w:rPr>
          <w:rFonts w:hint="eastAsia"/>
        </w:rPr>
        <w:t>号现代置业大厦西楼</w:t>
      </w:r>
      <w:r>
        <w:rPr>
          <w:rFonts w:hint="eastAsia"/>
        </w:rPr>
        <w:t>17</w:t>
      </w:r>
      <w:r>
        <w:rPr>
          <w:rFonts w:hint="eastAsia"/>
        </w:rPr>
        <w:t>层</w:t>
      </w:r>
      <w:r>
        <w:rPr>
          <w:rFonts w:hint="eastAsia"/>
        </w:rPr>
        <w:t>1704</w:t>
      </w:r>
      <w:r>
        <w:rPr>
          <w:rFonts w:hint="eastAsia"/>
        </w:rPr>
        <w:t>室</w:t>
      </w:r>
      <w:bookmarkEnd w:id="12"/>
    </w:p>
    <w:p w14:paraId="56799AC8"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3.监督人及投诉监督方式：张女士 </w:t>
      </w:r>
      <w:r>
        <w:rPr>
          <w:rFonts w:ascii="仿宋_GB2312" w:hAnsi="仿宋"/>
          <w:color w:val="000000" w:themeColor="text1"/>
          <w:szCs w:val="28"/>
        </w:rPr>
        <w:t>13736156903</w:t>
      </w:r>
    </w:p>
    <w:p w14:paraId="00062DB4" w14:textId="77777777" w:rsidR="003E1627" w:rsidRDefault="003E1627">
      <w:pPr>
        <w:rPr>
          <w:lang w:val="zh-CN"/>
        </w:rPr>
      </w:pPr>
    </w:p>
    <w:p w14:paraId="0813F9E2" w14:textId="77777777" w:rsidR="003E1627" w:rsidRDefault="003E1627">
      <w:pPr>
        <w:rPr>
          <w:lang w:val="zh-CN"/>
        </w:rPr>
      </w:pPr>
    </w:p>
    <w:p w14:paraId="0165FC05" w14:textId="77777777" w:rsidR="003E1627" w:rsidRDefault="003E1627">
      <w:pPr>
        <w:rPr>
          <w:lang w:val="zh-CN"/>
        </w:rPr>
      </w:pPr>
    </w:p>
    <w:p w14:paraId="4081ED54" w14:textId="77777777" w:rsidR="003E1627" w:rsidRDefault="003E1627">
      <w:pPr>
        <w:rPr>
          <w:lang w:val="zh-CN"/>
        </w:rPr>
      </w:pPr>
    </w:p>
    <w:p w14:paraId="537A88ED" w14:textId="77777777" w:rsidR="003E1627" w:rsidRDefault="003E1627">
      <w:pPr>
        <w:widowControl/>
        <w:jc w:val="left"/>
        <w:rPr>
          <w:lang w:val="zh-CN"/>
        </w:rPr>
      </w:pPr>
    </w:p>
    <w:p w14:paraId="1EE3BDFF" w14:textId="77777777" w:rsidR="003E1627" w:rsidRDefault="00000000">
      <w:pPr>
        <w:autoSpaceDE w:val="0"/>
        <w:autoSpaceDN w:val="0"/>
        <w:adjustRightInd w:val="0"/>
        <w:jc w:val="center"/>
        <w:outlineLvl w:val="0"/>
        <w:rPr>
          <w:rFonts w:ascii="黑体" w:eastAsia="黑体" w:hAnsi="仿宋"/>
          <w:color w:val="000000" w:themeColor="text1"/>
          <w:sz w:val="32"/>
          <w:szCs w:val="32"/>
          <w:lang w:val="zh-CN"/>
        </w:rPr>
      </w:pPr>
      <w:bookmarkStart w:id="13" w:name="_Toc20492"/>
      <w:r>
        <w:rPr>
          <w:rFonts w:ascii="黑体" w:eastAsia="黑体" w:hAnsi="仿宋" w:hint="eastAsia"/>
          <w:color w:val="000000" w:themeColor="text1"/>
          <w:sz w:val="32"/>
          <w:szCs w:val="32"/>
          <w:lang w:val="zh-CN"/>
        </w:rPr>
        <w:t>第二篇：竞争性磋商须知</w:t>
      </w:r>
      <w:bookmarkEnd w:id="13"/>
    </w:p>
    <w:p w14:paraId="21FCA792" w14:textId="77777777" w:rsidR="003E1627" w:rsidRDefault="003E1627">
      <w:pPr>
        <w:autoSpaceDE w:val="0"/>
        <w:autoSpaceDN w:val="0"/>
        <w:adjustRightInd w:val="0"/>
        <w:ind w:firstLine="600"/>
        <w:rPr>
          <w:rFonts w:ascii="黑体" w:eastAsia="黑体" w:hAnsi="仿宋"/>
          <w:color w:val="000000" w:themeColor="text1"/>
          <w:sz w:val="30"/>
          <w:szCs w:val="30"/>
          <w:lang w:val="zh-CN"/>
        </w:rPr>
      </w:pPr>
    </w:p>
    <w:p w14:paraId="74B54DE6"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14" w:name="_Toc1840"/>
      <w:r>
        <w:rPr>
          <w:rFonts w:ascii="黑体" w:eastAsia="黑体" w:hAnsi="仿宋" w:hint="eastAsia"/>
          <w:color w:val="000000" w:themeColor="text1"/>
          <w:sz w:val="30"/>
          <w:szCs w:val="30"/>
          <w:lang w:val="zh-CN"/>
        </w:rPr>
        <w:t>一、适用范围</w:t>
      </w:r>
      <w:bookmarkEnd w:id="14"/>
    </w:p>
    <w:p w14:paraId="6A7A63CB"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本</w:t>
      </w:r>
      <w:r>
        <w:rPr>
          <w:rFonts w:ascii="仿宋_GB2312" w:hAnsi="仿宋"/>
          <w:color w:val="000000" w:themeColor="text1"/>
          <w:szCs w:val="28"/>
        </w:rPr>
        <w:t>磋商</w:t>
      </w:r>
      <w:r>
        <w:rPr>
          <w:rFonts w:ascii="仿宋_GB2312" w:hAnsi="仿宋" w:hint="eastAsia"/>
          <w:color w:val="000000" w:themeColor="text1"/>
          <w:szCs w:val="28"/>
        </w:rPr>
        <w:t>文件仅适用于本次竞争性磋商所叙述的采购项目。</w:t>
      </w:r>
    </w:p>
    <w:p w14:paraId="74534AAB"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15" w:name="_Toc6060"/>
      <w:r>
        <w:rPr>
          <w:rFonts w:ascii="黑体" w:eastAsia="黑体" w:hAnsi="仿宋" w:hint="eastAsia"/>
          <w:color w:val="000000" w:themeColor="text1"/>
          <w:sz w:val="30"/>
          <w:szCs w:val="30"/>
          <w:lang w:val="zh-CN"/>
        </w:rPr>
        <w:t>二、定义</w:t>
      </w:r>
      <w:bookmarkEnd w:id="15"/>
    </w:p>
    <w:p w14:paraId="3A647FDA"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1．“需方”系指浙江金投盛领私募基金管理有限公司及其受托管理的基金。</w:t>
      </w:r>
    </w:p>
    <w:p w14:paraId="3C89A03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2．“响应方”系指向需方递交竞争性磋商响应文件的服务机构。</w:t>
      </w:r>
    </w:p>
    <w:p w14:paraId="06D5406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3.采购代理机构：受采购人委托，在委托的范围内办理采购事宜的机构。</w:t>
      </w:r>
    </w:p>
    <w:p w14:paraId="3E141C50"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16" w:name="_Toc7664"/>
      <w:r>
        <w:rPr>
          <w:rFonts w:ascii="黑体" w:eastAsia="黑体" w:hAnsi="仿宋" w:hint="eastAsia"/>
          <w:color w:val="000000" w:themeColor="text1"/>
          <w:sz w:val="30"/>
          <w:szCs w:val="30"/>
          <w:lang w:val="zh-CN"/>
        </w:rPr>
        <w:t>三、合格的响应方</w:t>
      </w:r>
      <w:bookmarkEnd w:id="16"/>
    </w:p>
    <w:p w14:paraId="248EF6B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1.在股权投资行业内有广泛资源和影响力的知名中介服务机构，具有3</w:t>
      </w:r>
      <w:r>
        <w:rPr>
          <w:rFonts w:ascii="仿宋_GB2312" w:hAnsi="仿宋"/>
          <w:color w:val="000000" w:themeColor="text1"/>
          <w:szCs w:val="28"/>
        </w:rPr>
        <w:t>0</w:t>
      </w:r>
      <w:r>
        <w:rPr>
          <w:rFonts w:ascii="仿宋_GB2312" w:hAnsi="仿宋" w:hint="eastAsia"/>
          <w:color w:val="000000" w:themeColor="text1"/>
          <w:szCs w:val="28"/>
        </w:rPr>
        <w:t>家以上基金管理机构、投资银行、战略投资者、政府产业基金、资产管理公司等类型客户资源；</w:t>
      </w:r>
      <w:r>
        <w:rPr>
          <w:rFonts w:ascii="仿宋_GB2312" w:hAnsi="仿宋"/>
          <w:color w:val="000000" w:themeColor="text1"/>
          <w:szCs w:val="28"/>
        </w:rPr>
        <w:t xml:space="preserve"> </w:t>
      </w:r>
    </w:p>
    <w:p w14:paraId="1B9A9EAC"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2.</w:t>
      </w:r>
      <w:r>
        <w:rPr>
          <w:rFonts w:ascii="仿宋_GB2312" w:hAnsi="仿宋" w:hint="eastAsia"/>
          <w:color w:val="000000" w:themeColor="text1"/>
          <w:szCs w:val="28"/>
        </w:rPr>
        <w:t>近3年内曾参与私募股权投资基金或政府产业基金尽职调查项目5个以上（含5个）；</w:t>
      </w:r>
    </w:p>
    <w:p w14:paraId="15C5F312"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3.</w:t>
      </w:r>
      <w:r>
        <w:rPr>
          <w:rFonts w:ascii="仿宋_GB2312" w:hAnsi="仿宋" w:hint="eastAsia"/>
          <w:color w:val="000000" w:themeColor="text1"/>
          <w:szCs w:val="28"/>
        </w:rPr>
        <w:t>具备丰富的相关中介服务经验，在尽职调查业务方面有健全的方法论体系、工作制度、程序流程和风控体系</w:t>
      </w:r>
      <w:r>
        <w:rPr>
          <w:rFonts w:ascii="仿宋_GB2312" w:hAnsi="仿宋"/>
          <w:color w:val="000000" w:themeColor="text1"/>
          <w:szCs w:val="28"/>
        </w:rPr>
        <w:t>；</w:t>
      </w:r>
    </w:p>
    <w:p w14:paraId="660AB10F"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4</w:t>
      </w:r>
      <w:r>
        <w:rPr>
          <w:rFonts w:ascii="仿宋_GB2312" w:hAnsi="仿宋" w:hint="eastAsia"/>
          <w:color w:val="000000" w:themeColor="text1"/>
          <w:szCs w:val="28"/>
        </w:rPr>
        <w:t>.具有相关行业资源，举办过行业会议，熟悉政府产业基金业务和行业现状的机构；</w:t>
      </w:r>
    </w:p>
    <w:p w14:paraId="43377D24"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5.</w:t>
      </w:r>
      <w:r>
        <w:rPr>
          <w:rFonts w:ascii="仿宋_GB2312" w:hAnsi="仿宋" w:hint="eastAsia"/>
          <w:color w:val="000000" w:themeColor="text1"/>
          <w:szCs w:val="28"/>
        </w:rPr>
        <w:t>具有能够支持尽职调查的行业数据库；</w:t>
      </w:r>
    </w:p>
    <w:p w14:paraId="42C8AF1C"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6.</w:t>
      </w:r>
      <w:r>
        <w:rPr>
          <w:rFonts w:ascii="仿宋_GB2312" w:hAnsi="仿宋"/>
          <w:color w:val="000000" w:themeColor="text1"/>
          <w:szCs w:val="28"/>
        </w:rPr>
        <w:t>最近3年内</w:t>
      </w:r>
      <w:r>
        <w:rPr>
          <w:rFonts w:ascii="仿宋_GB2312" w:hAnsi="仿宋" w:hint="eastAsia"/>
          <w:color w:val="000000" w:themeColor="text1"/>
          <w:szCs w:val="28"/>
        </w:rPr>
        <w:t>未被列入“信用中国”（www.creditchina.gov.cn)、</w:t>
      </w:r>
      <w:r>
        <w:rPr>
          <w:rFonts w:ascii="仿宋_GB2312" w:hAnsi="仿宋" w:hint="eastAsia"/>
          <w:color w:val="000000" w:themeColor="text1"/>
          <w:szCs w:val="28"/>
        </w:rPr>
        <w:lastRenderedPageBreak/>
        <w:t>中国政府采购网（www.ccgp.gov.cn）失信被执行人、重大税收违法案件当事人名单。</w:t>
      </w:r>
    </w:p>
    <w:p w14:paraId="27F2A7A1"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17" w:name="_Toc6057"/>
      <w:r>
        <w:rPr>
          <w:rFonts w:ascii="黑体" w:eastAsia="黑体" w:hAnsi="仿宋" w:hint="eastAsia"/>
          <w:color w:val="000000" w:themeColor="text1"/>
          <w:sz w:val="30"/>
          <w:szCs w:val="30"/>
          <w:lang w:val="zh-CN"/>
        </w:rPr>
        <w:t>四、磋商费用</w:t>
      </w:r>
      <w:bookmarkEnd w:id="17"/>
    </w:p>
    <w:p w14:paraId="231598E4"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不论</w:t>
      </w:r>
      <w:r>
        <w:rPr>
          <w:rFonts w:ascii="仿宋_GB2312" w:hAnsi="仿宋"/>
          <w:color w:val="000000" w:themeColor="text1"/>
          <w:szCs w:val="28"/>
        </w:rPr>
        <w:t>磋商</w:t>
      </w:r>
      <w:r>
        <w:rPr>
          <w:rFonts w:ascii="仿宋_GB2312" w:hAnsi="仿宋" w:hint="eastAsia"/>
          <w:color w:val="000000" w:themeColor="text1"/>
          <w:szCs w:val="28"/>
        </w:rPr>
        <w:t>结果如何，响应方参与本次竞争性磋商所发生的所有费用均由响应方自行承担。</w:t>
      </w:r>
    </w:p>
    <w:p w14:paraId="0E972EA9"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18" w:name="_Toc10722"/>
      <w:r>
        <w:rPr>
          <w:rFonts w:ascii="黑体" w:eastAsia="黑体" w:hAnsi="仿宋" w:hint="eastAsia"/>
          <w:color w:val="000000" w:themeColor="text1"/>
          <w:sz w:val="30"/>
          <w:szCs w:val="30"/>
          <w:lang w:val="zh-CN"/>
        </w:rPr>
        <w:t>五、竞争性磋商文件</w:t>
      </w:r>
      <w:bookmarkEnd w:id="18"/>
    </w:p>
    <w:p w14:paraId="58E5B5FA" w14:textId="76B192A8"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1．竞争性磋商文件包括：竞争性磋商公告、竞争性磋商须知、合同主要条款、响应方资格证明文件、商务响应文件等。</w:t>
      </w:r>
    </w:p>
    <w:p w14:paraId="7F831494"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2．需方所作的一切有效的书面通知、修改及补充，都是竞争性磋商文件不可分割的部分。</w:t>
      </w:r>
    </w:p>
    <w:p w14:paraId="62B96D0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3．响应方资格证明文件包括：</w:t>
      </w:r>
    </w:p>
    <w:p w14:paraId="7E98515F"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（1）基金项目尽调服务机构营业执照正副本复印件；</w:t>
      </w:r>
    </w:p>
    <w:p w14:paraId="3476B3A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（2）团队核心成员从业资格证明文件复印件；</w:t>
      </w:r>
    </w:p>
    <w:p w14:paraId="48D7F1F4"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（团队核心成员人选需</w:t>
      </w:r>
      <w:r>
        <w:rPr>
          <w:rFonts w:ascii="仿宋_GB2312" w:hAnsi="仿宋"/>
          <w:color w:val="000000" w:themeColor="text1"/>
          <w:szCs w:val="28"/>
        </w:rPr>
        <w:t>同时满足</w:t>
      </w:r>
      <w:r>
        <w:rPr>
          <w:rFonts w:ascii="仿宋_GB2312" w:hAnsi="仿宋" w:hint="eastAsia"/>
          <w:color w:val="000000" w:themeColor="text1"/>
          <w:szCs w:val="28"/>
        </w:rPr>
        <w:t>以下</w:t>
      </w:r>
      <w:r>
        <w:rPr>
          <w:rFonts w:ascii="仿宋_GB2312" w:hAnsi="仿宋"/>
          <w:color w:val="000000" w:themeColor="text1"/>
          <w:szCs w:val="28"/>
        </w:rPr>
        <w:t>条件：</w:t>
      </w:r>
    </w:p>
    <w:p w14:paraId="1F69EC0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1）过往</w:t>
      </w:r>
      <w:r>
        <w:rPr>
          <w:rFonts w:ascii="仿宋_GB2312" w:hAnsi="仿宋"/>
          <w:color w:val="000000" w:themeColor="text1"/>
          <w:szCs w:val="28"/>
        </w:rPr>
        <w:t>担任过</w:t>
      </w:r>
      <w:r>
        <w:rPr>
          <w:rFonts w:ascii="仿宋_GB2312" w:hAnsi="仿宋" w:hint="eastAsia"/>
          <w:color w:val="000000" w:themeColor="text1"/>
          <w:szCs w:val="28"/>
        </w:rPr>
        <w:t>3个及</w:t>
      </w:r>
      <w:r>
        <w:rPr>
          <w:rFonts w:ascii="仿宋_GB2312" w:hAnsi="仿宋"/>
          <w:color w:val="000000" w:themeColor="text1"/>
          <w:szCs w:val="28"/>
        </w:rPr>
        <w:t>以上基金尽调项目负责人及以上职务</w:t>
      </w:r>
      <w:r>
        <w:rPr>
          <w:rFonts w:ascii="仿宋_GB2312" w:hAnsi="仿宋" w:hint="eastAsia"/>
          <w:color w:val="000000" w:themeColor="text1"/>
          <w:szCs w:val="28"/>
        </w:rPr>
        <w:t>；</w:t>
      </w:r>
    </w:p>
    <w:p w14:paraId="3D902F2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2）可</w:t>
      </w:r>
      <w:r>
        <w:rPr>
          <w:rFonts w:ascii="仿宋_GB2312" w:hAnsi="仿宋"/>
          <w:color w:val="000000" w:themeColor="text1"/>
          <w:szCs w:val="28"/>
        </w:rPr>
        <w:t>在</w:t>
      </w:r>
      <w:r>
        <w:rPr>
          <w:rFonts w:ascii="仿宋_GB2312" w:hAnsi="仿宋" w:hint="eastAsia"/>
          <w:color w:val="000000" w:themeColor="text1"/>
          <w:szCs w:val="28"/>
        </w:rPr>
        <w:t>后续</w:t>
      </w:r>
      <w:r>
        <w:rPr>
          <w:rFonts w:ascii="仿宋_GB2312" w:hAnsi="仿宋"/>
          <w:color w:val="000000" w:themeColor="text1"/>
          <w:szCs w:val="28"/>
        </w:rPr>
        <w:t>承接</w:t>
      </w:r>
      <w:r>
        <w:rPr>
          <w:rFonts w:ascii="仿宋_GB2312" w:hAnsi="仿宋" w:hint="eastAsia"/>
          <w:color w:val="000000" w:themeColor="text1"/>
          <w:szCs w:val="28"/>
        </w:rPr>
        <w:t>需方</w:t>
      </w:r>
      <w:r>
        <w:rPr>
          <w:rFonts w:ascii="仿宋_GB2312" w:hAnsi="仿宋"/>
          <w:color w:val="000000" w:themeColor="text1"/>
          <w:szCs w:val="28"/>
        </w:rPr>
        <w:t>项目</w:t>
      </w:r>
      <w:r>
        <w:rPr>
          <w:rFonts w:ascii="仿宋_GB2312" w:hAnsi="仿宋" w:hint="eastAsia"/>
          <w:color w:val="000000" w:themeColor="text1"/>
          <w:szCs w:val="28"/>
        </w:rPr>
        <w:t>时</w:t>
      </w:r>
      <w:r>
        <w:rPr>
          <w:rFonts w:ascii="仿宋_GB2312" w:hAnsi="仿宋"/>
          <w:color w:val="000000" w:themeColor="text1"/>
          <w:szCs w:val="28"/>
        </w:rPr>
        <w:t>担任负责人</w:t>
      </w:r>
      <w:r>
        <w:rPr>
          <w:rFonts w:ascii="仿宋_GB2312" w:hAnsi="仿宋" w:hint="eastAsia"/>
          <w:color w:val="000000" w:themeColor="text1"/>
          <w:szCs w:val="28"/>
        </w:rPr>
        <w:t>；</w:t>
      </w:r>
    </w:p>
    <w:p w14:paraId="5F6D622D"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3）团队核心成员</w:t>
      </w:r>
      <w:r>
        <w:rPr>
          <w:rFonts w:ascii="仿宋_GB2312" w:hAnsi="仿宋"/>
          <w:color w:val="000000" w:themeColor="text1"/>
          <w:szCs w:val="28"/>
        </w:rPr>
        <w:t>以本次响应文件</w:t>
      </w:r>
      <w:r>
        <w:rPr>
          <w:rFonts w:ascii="仿宋_GB2312" w:hAnsi="仿宋" w:hint="eastAsia"/>
          <w:color w:val="000000" w:themeColor="text1"/>
          <w:szCs w:val="28"/>
        </w:rPr>
        <w:t>中</w:t>
      </w:r>
      <w:r>
        <w:rPr>
          <w:rFonts w:ascii="仿宋_GB2312" w:hAnsi="仿宋"/>
          <w:color w:val="000000" w:themeColor="text1"/>
          <w:szCs w:val="28"/>
        </w:rPr>
        <w:t>提供简历表的人选为准，</w:t>
      </w:r>
      <w:r>
        <w:rPr>
          <w:rFonts w:ascii="仿宋_GB2312" w:hAnsi="仿宋" w:hint="eastAsia"/>
          <w:color w:val="000000" w:themeColor="text1"/>
          <w:szCs w:val="28"/>
        </w:rPr>
        <w:t>需提供3位及以上人选。本次确定的团队核心人选在本次服务期限内固定，如</w:t>
      </w:r>
      <w:r>
        <w:rPr>
          <w:rFonts w:ascii="仿宋_GB2312" w:hAnsi="仿宋"/>
          <w:color w:val="000000" w:themeColor="text1"/>
          <w:szCs w:val="28"/>
        </w:rPr>
        <w:t>后续</w:t>
      </w:r>
      <w:r>
        <w:rPr>
          <w:rFonts w:ascii="仿宋_GB2312" w:hAnsi="仿宋" w:hint="eastAsia"/>
          <w:color w:val="000000" w:themeColor="text1"/>
          <w:szCs w:val="28"/>
        </w:rPr>
        <w:t>因</w:t>
      </w:r>
      <w:r>
        <w:rPr>
          <w:rFonts w:ascii="仿宋_GB2312" w:hAnsi="仿宋"/>
          <w:color w:val="000000" w:themeColor="text1"/>
          <w:szCs w:val="28"/>
        </w:rPr>
        <w:t>项目具体情况</w:t>
      </w:r>
      <w:r>
        <w:rPr>
          <w:rFonts w:ascii="仿宋_GB2312" w:hAnsi="仿宋" w:hint="eastAsia"/>
          <w:color w:val="000000" w:themeColor="text1"/>
          <w:szCs w:val="28"/>
        </w:rPr>
        <w:t>需要调整</w:t>
      </w:r>
      <w:r>
        <w:rPr>
          <w:rFonts w:ascii="仿宋_GB2312" w:hAnsi="仿宋"/>
          <w:color w:val="000000" w:themeColor="text1"/>
          <w:szCs w:val="28"/>
        </w:rPr>
        <w:t>，需经过</w:t>
      </w:r>
      <w:r>
        <w:rPr>
          <w:rFonts w:ascii="仿宋_GB2312" w:hAnsi="仿宋" w:hint="eastAsia"/>
          <w:color w:val="000000" w:themeColor="text1"/>
          <w:szCs w:val="28"/>
        </w:rPr>
        <w:t>该项目需方同意</w:t>
      </w:r>
      <w:r>
        <w:rPr>
          <w:rFonts w:ascii="仿宋_GB2312" w:hAnsi="仿宋"/>
          <w:color w:val="000000" w:themeColor="text1"/>
          <w:szCs w:val="28"/>
        </w:rPr>
        <w:t>。</w:t>
      </w:r>
      <w:r>
        <w:rPr>
          <w:rFonts w:ascii="仿宋_GB2312" w:hAnsi="仿宋" w:hint="eastAsia"/>
          <w:color w:val="000000" w:themeColor="text1"/>
          <w:szCs w:val="28"/>
        </w:rPr>
        <w:t>）</w:t>
      </w:r>
    </w:p>
    <w:p w14:paraId="025C39FC"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（3）其他资质证明文件。</w:t>
      </w:r>
    </w:p>
    <w:p w14:paraId="27291FA9"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上述材料</w:t>
      </w:r>
      <w:r>
        <w:rPr>
          <w:rFonts w:hint="eastAsia"/>
        </w:rPr>
        <w:t>为复印件的，须加盖公章。</w:t>
      </w:r>
    </w:p>
    <w:p w14:paraId="6FB0693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4．商务响应文件包括：</w:t>
      </w:r>
    </w:p>
    <w:p w14:paraId="5DC062A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（1）服务机构相关简介（包括在股权投资行业较知名，且具有30家以上基金管理机构、投资银行、战略投资者、政府产业基金、资</w:t>
      </w:r>
      <w:r>
        <w:rPr>
          <w:rFonts w:ascii="仿宋_GB2312" w:hAnsi="仿宋" w:hint="eastAsia"/>
          <w:color w:val="000000" w:themeColor="text1"/>
          <w:szCs w:val="28"/>
        </w:rPr>
        <w:lastRenderedPageBreak/>
        <w:t>产管理公司等类型客户资源的相关介绍）；</w:t>
      </w:r>
    </w:p>
    <w:p w14:paraId="38948EA2"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（2）磋商响应书（附件1）；</w:t>
      </w:r>
    </w:p>
    <w:p w14:paraId="3630B604"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（3）报价表（附件2）；</w:t>
      </w:r>
    </w:p>
    <w:p w14:paraId="05C39724" w14:textId="77777777" w:rsidR="003E1627" w:rsidRDefault="00000000">
      <w:pPr>
        <w:autoSpaceDE w:val="0"/>
        <w:autoSpaceDN w:val="0"/>
        <w:adjustRightInd w:val="0"/>
        <w:spacing w:line="560" w:lineRule="exact"/>
        <w:ind w:firstLineChars="200" w:firstLine="560"/>
        <w:jc w:val="left"/>
        <w:rPr>
          <w:rFonts w:ascii="仿宋_GB2312" w:hAnsi="仿宋"/>
          <w:color w:val="000000" w:themeColor="text1"/>
          <w:szCs w:val="28"/>
        </w:rPr>
      </w:pPr>
      <w:r>
        <w:rPr>
          <w:rFonts w:ascii="仿宋_GB2312" w:hAnsi="仿宋" w:hint="eastAsia"/>
          <w:color w:val="000000" w:themeColor="text1"/>
          <w:szCs w:val="28"/>
        </w:rPr>
        <w:t>（4）评审索引表（附件3）</w:t>
      </w:r>
    </w:p>
    <w:p w14:paraId="3B89F1D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（5）磋商响应人基本情况表（附件4）；</w:t>
      </w:r>
    </w:p>
    <w:p w14:paraId="360F433C"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（6）自20</w:t>
      </w:r>
      <w:r>
        <w:rPr>
          <w:rFonts w:ascii="仿宋_GB2312" w:hAnsi="仿宋"/>
          <w:color w:val="000000" w:themeColor="text1"/>
          <w:szCs w:val="28"/>
        </w:rPr>
        <w:t>2</w:t>
      </w:r>
      <w:r>
        <w:rPr>
          <w:rFonts w:ascii="仿宋_GB2312" w:hAnsi="仿宋" w:hint="eastAsia"/>
          <w:color w:val="000000" w:themeColor="text1"/>
          <w:szCs w:val="28"/>
        </w:rPr>
        <w:t>1年度起至磋商响应文件递交日止，机构所服务的项目清单（含直投尽调项目、基金尽调项目、政府产业基金及知名股权投资机构尽调项目）清单（附件5）；</w:t>
      </w:r>
    </w:p>
    <w:p w14:paraId="029319E3"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（7）核心团队成员简历表、团队其他成员情况一览表（附件6-1、附件6-2）；</w:t>
      </w:r>
    </w:p>
    <w:p w14:paraId="6054B8B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（8）法定代表人授权书（附件7）；</w:t>
      </w:r>
    </w:p>
    <w:p w14:paraId="2D3EEE2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（9）被授权人身份证复印件；</w:t>
      </w:r>
    </w:p>
    <w:p w14:paraId="6242CB9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（10）声明函（附件8）；</w:t>
      </w:r>
    </w:p>
    <w:p w14:paraId="378A65DC"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（11）基金尽职调查服务方案（请在方案中承诺服务范围、服务要求等内容，其中尽调报告框架及内容要点要求见附件9）。</w:t>
      </w:r>
    </w:p>
    <w:p w14:paraId="53726D41" w14:textId="15543B22"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5．如对本次</w:t>
      </w:r>
      <w:r>
        <w:rPr>
          <w:rFonts w:ascii="仿宋_GB2312" w:hAnsi="仿宋"/>
          <w:color w:val="000000" w:themeColor="text1"/>
          <w:szCs w:val="28"/>
        </w:rPr>
        <w:t>磋商</w:t>
      </w:r>
      <w:r>
        <w:rPr>
          <w:rFonts w:ascii="仿宋_GB2312" w:hAnsi="仿宋" w:hint="eastAsia"/>
          <w:color w:val="000000" w:themeColor="text1"/>
          <w:szCs w:val="28"/>
        </w:rPr>
        <w:t>文件存在疑问，须以书面方式在202</w:t>
      </w:r>
      <w:r>
        <w:rPr>
          <w:rFonts w:ascii="仿宋_GB2312" w:hAnsi="仿宋"/>
          <w:color w:val="000000" w:themeColor="text1"/>
          <w:szCs w:val="28"/>
        </w:rPr>
        <w:t>4年2</w:t>
      </w:r>
      <w:r>
        <w:rPr>
          <w:rFonts w:ascii="仿宋_GB2312" w:hAnsi="仿宋" w:hint="eastAsia"/>
          <w:color w:val="000000" w:themeColor="text1"/>
          <w:szCs w:val="28"/>
        </w:rPr>
        <w:t>月5</w:t>
      </w:r>
      <w:r>
        <w:rPr>
          <w:rFonts w:ascii="仿宋_GB2312" w:hAnsi="仿宋"/>
          <w:color w:val="000000" w:themeColor="text1"/>
          <w:szCs w:val="28"/>
        </w:rPr>
        <w:t>日</w:t>
      </w:r>
      <w:r>
        <w:rPr>
          <w:rFonts w:ascii="仿宋_GB2312" w:hAnsi="仿宋" w:hint="eastAsia"/>
          <w:color w:val="000000" w:themeColor="text1"/>
          <w:szCs w:val="28"/>
        </w:rPr>
        <w:t>15:00时之前向浙江金投盛领私募基金管理有限公司提出澄清要求，需方将做统一答复，如未在规定时间内提出质疑，视为完全理解并同意本竞争性磋商文件。</w:t>
      </w:r>
    </w:p>
    <w:p w14:paraId="67D649A0"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19" w:name="_Toc17983"/>
      <w:r>
        <w:rPr>
          <w:rFonts w:ascii="黑体" w:eastAsia="黑体" w:hAnsi="仿宋" w:hint="eastAsia"/>
          <w:color w:val="000000" w:themeColor="text1"/>
          <w:sz w:val="30"/>
          <w:szCs w:val="30"/>
          <w:lang w:val="zh-CN"/>
        </w:rPr>
        <w:t>六、响应报价</w:t>
      </w:r>
      <w:bookmarkEnd w:id="19"/>
    </w:p>
    <w:p w14:paraId="22D3785C"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1.本磋商项目以人民币报价。</w:t>
      </w:r>
    </w:p>
    <w:p w14:paraId="25BD3737"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2.响应方应一次性报出为需方提供相关服务的报价。响应方所报价格应为符合需方</w:t>
      </w:r>
      <w:r>
        <w:rPr>
          <w:rFonts w:ascii="仿宋_GB2312" w:hAnsi="仿宋"/>
          <w:color w:val="000000" w:themeColor="text1"/>
          <w:szCs w:val="28"/>
        </w:rPr>
        <w:t>需求的</w:t>
      </w:r>
      <w:r>
        <w:rPr>
          <w:rFonts w:ascii="仿宋_GB2312" w:hAnsi="仿宋" w:hint="eastAsia"/>
          <w:color w:val="000000" w:themeColor="text1"/>
          <w:szCs w:val="28"/>
        </w:rPr>
        <w:t>全部价格。</w:t>
      </w:r>
    </w:p>
    <w:p w14:paraId="66FC11FE"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20" w:name="_Toc17534"/>
      <w:r>
        <w:rPr>
          <w:rFonts w:ascii="黑体" w:eastAsia="黑体" w:hAnsi="仿宋" w:hint="eastAsia"/>
          <w:color w:val="000000" w:themeColor="text1"/>
          <w:sz w:val="30"/>
          <w:szCs w:val="30"/>
          <w:lang w:val="zh-CN"/>
        </w:rPr>
        <w:t>七、</w:t>
      </w:r>
      <w:r>
        <w:rPr>
          <w:rFonts w:ascii="黑体" w:eastAsia="黑体" w:hAnsi="仿宋"/>
          <w:color w:val="000000" w:themeColor="text1"/>
          <w:sz w:val="30"/>
          <w:szCs w:val="30"/>
          <w:lang w:val="zh-CN"/>
        </w:rPr>
        <w:t>磋商</w:t>
      </w:r>
      <w:r>
        <w:rPr>
          <w:rFonts w:ascii="黑体" w:eastAsia="黑体" w:hAnsi="仿宋" w:hint="eastAsia"/>
          <w:color w:val="000000" w:themeColor="text1"/>
          <w:sz w:val="30"/>
          <w:szCs w:val="30"/>
          <w:lang w:val="zh-CN"/>
        </w:rPr>
        <w:t>响应文件的签署、份数及递交</w:t>
      </w:r>
      <w:bookmarkEnd w:id="20"/>
    </w:p>
    <w:p w14:paraId="6F4B3562"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lastRenderedPageBreak/>
        <w:t>1．</w:t>
      </w:r>
      <w:r>
        <w:rPr>
          <w:rFonts w:ascii="仿宋_GB2312" w:hAnsi="仿宋"/>
          <w:color w:val="000000" w:themeColor="text1"/>
          <w:szCs w:val="28"/>
        </w:rPr>
        <w:t>磋商</w:t>
      </w:r>
      <w:r>
        <w:rPr>
          <w:rFonts w:ascii="仿宋_GB2312" w:hAnsi="仿宋" w:hint="eastAsia"/>
          <w:color w:val="000000" w:themeColor="text1"/>
          <w:szCs w:val="28"/>
        </w:rPr>
        <w:t>响应文件需打印或用不褪色的墨水填写。</w:t>
      </w:r>
      <w:r>
        <w:rPr>
          <w:rFonts w:ascii="仿宋_GB2312" w:hAnsi="仿宋"/>
          <w:color w:val="000000" w:themeColor="text1"/>
          <w:szCs w:val="28"/>
        </w:rPr>
        <w:t>磋商</w:t>
      </w:r>
      <w:r>
        <w:rPr>
          <w:rFonts w:ascii="仿宋_GB2312" w:hAnsi="仿宋" w:hint="eastAsia"/>
          <w:color w:val="000000" w:themeColor="text1"/>
          <w:szCs w:val="28"/>
        </w:rPr>
        <w:t>响应文件的装订顺序应按本竞争性磋商须知第五条第3、4项所叙顺序装订。</w:t>
      </w:r>
    </w:p>
    <w:p w14:paraId="334BD0F6"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2．所有</w:t>
      </w:r>
      <w:r>
        <w:rPr>
          <w:rFonts w:ascii="仿宋_GB2312" w:hAnsi="仿宋"/>
          <w:color w:val="000000" w:themeColor="text1"/>
          <w:szCs w:val="28"/>
        </w:rPr>
        <w:t>磋商</w:t>
      </w:r>
      <w:r>
        <w:rPr>
          <w:rFonts w:ascii="仿宋_GB2312" w:hAnsi="仿宋" w:hint="eastAsia"/>
          <w:color w:val="000000" w:themeColor="text1"/>
          <w:szCs w:val="28"/>
        </w:rPr>
        <w:t>响应文件均须由响应方盖章，签字页由授权代表签署。</w:t>
      </w:r>
    </w:p>
    <w:p w14:paraId="7E9C379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w:t>
      </w:r>
      <w:r>
        <w:rPr>
          <w:rFonts w:ascii="仿宋_GB2312" w:hAnsi="仿宋"/>
          <w:color w:val="000000" w:themeColor="text1"/>
          <w:szCs w:val="28"/>
        </w:rPr>
        <w:t>磋商</w:t>
      </w:r>
      <w:r>
        <w:rPr>
          <w:rFonts w:ascii="仿宋_GB2312" w:hAnsi="仿宋" w:hint="eastAsia"/>
          <w:color w:val="000000" w:themeColor="text1"/>
          <w:szCs w:val="28"/>
        </w:rPr>
        <w:t>响应文件正本壹份，副本伍份。响应方应将</w:t>
      </w:r>
      <w:r>
        <w:rPr>
          <w:rFonts w:ascii="仿宋_GB2312" w:hAnsi="仿宋"/>
          <w:color w:val="000000" w:themeColor="text1"/>
          <w:szCs w:val="28"/>
        </w:rPr>
        <w:t>磋商</w:t>
      </w:r>
      <w:r>
        <w:rPr>
          <w:rFonts w:ascii="仿宋_GB2312" w:hAnsi="仿宋" w:hint="eastAsia"/>
          <w:color w:val="000000" w:themeColor="text1"/>
          <w:szCs w:val="28"/>
        </w:rPr>
        <w:t>响应文件正本和副本分别密封，并按附件10制作封面。正本、副本应同时提交给需方。</w:t>
      </w:r>
    </w:p>
    <w:p w14:paraId="4A0EA8D3"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4．如果响应方未加写标记，需方对响应方文件的误投和提前启封不承担责任。</w:t>
      </w:r>
    </w:p>
    <w:p w14:paraId="2F6F8D6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5．</w:t>
      </w:r>
      <w:r>
        <w:rPr>
          <w:rFonts w:ascii="仿宋_GB2312" w:hAnsi="仿宋"/>
          <w:color w:val="000000" w:themeColor="text1"/>
          <w:szCs w:val="28"/>
        </w:rPr>
        <w:t>磋商</w:t>
      </w:r>
      <w:r>
        <w:rPr>
          <w:rFonts w:ascii="仿宋_GB2312" w:hAnsi="仿宋" w:hint="eastAsia"/>
          <w:color w:val="000000" w:themeColor="text1"/>
          <w:szCs w:val="28"/>
        </w:rPr>
        <w:t>响应文件的补充和修改</w:t>
      </w:r>
    </w:p>
    <w:p w14:paraId="658F9D33"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磋商</w:t>
      </w:r>
      <w:r>
        <w:rPr>
          <w:rFonts w:ascii="仿宋_GB2312" w:hAnsi="仿宋" w:hint="eastAsia"/>
          <w:color w:val="000000" w:themeColor="text1"/>
          <w:szCs w:val="28"/>
        </w:rPr>
        <w:t>响应文件递交截止时间前，响应方可以以书面形式向需方递交修改已递交</w:t>
      </w:r>
      <w:r>
        <w:rPr>
          <w:rFonts w:ascii="仿宋_GB2312" w:hAnsi="仿宋"/>
          <w:color w:val="000000" w:themeColor="text1"/>
          <w:szCs w:val="28"/>
        </w:rPr>
        <w:t>磋商</w:t>
      </w:r>
      <w:r>
        <w:rPr>
          <w:rFonts w:ascii="仿宋_GB2312" w:hAnsi="仿宋" w:hint="eastAsia"/>
          <w:color w:val="000000" w:themeColor="text1"/>
          <w:szCs w:val="28"/>
        </w:rPr>
        <w:t>响应文件的申请，需方同意后，响应方可对文件提出补充和修改，相应部分以最后的补充和修改为准。该书面材料应密封，由响应方代表签字并加盖公章。</w:t>
      </w:r>
    </w:p>
    <w:p w14:paraId="518E9AFF"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6．</w:t>
      </w:r>
      <w:r>
        <w:rPr>
          <w:rFonts w:ascii="仿宋_GB2312" w:hAnsi="仿宋"/>
          <w:color w:val="000000" w:themeColor="text1"/>
          <w:szCs w:val="28"/>
        </w:rPr>
        <w:t>磋商</w:t>
      </w:r>
      <w:r>
        <w:rPr>
          <w:rFonts w:ascii="仿宋_GB2312" w:hAnsi="仿宋" w:hint="eastAsia"/>
          <w:color w:val="000000" w:themeColor="text1"/>
          <w:szCs w:val="28"/>
        </w:rPr>
        <w:t>响应文件不得涂改和增删，如有错漏必须修改，修改处由</w:t>
      </w:r>
      <w:r>
        <w:rPr>
          <w:rFonts w:ascii="仿宋_GB2312" w:hAnsi="仿宋"/>
          <w:color w:val="000000" w:themeColor="text1"/>
          <w:szCs w:val="28"/>
        </w:rPr>
        <w:t>磋商</w:t>
      </w:r>
      <w:r>
        <w:rPr>
          <w:rFonts w:ascii="仿宋_GB2312" w:hAnsi="仿宋" w:hint="eastAsia"/>
          <w:color w:val="000000" w:themeColor="text1"/>
          <w:szCs w:val="28"/>
        </w:rPr>
        <w:t>文件签字页同一签署人签字或盖章。</w:t>
      </w:r>
    </w:p>
    <w:p w14:paraId="66DD10EF"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7．由于字迹模糊或表达不清引起的后果由响应方负责。</w:t>
      </w:r>
    </w:p>
    <w:p w14:paraId="49DF9B08"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21" w:name="_Toc10859"/>
      <w:r>
        <w:rPr>
          <w:rFonts w:ascii="黑体" w:eastAsia="黑体" w:hAnsi="仿宋" w:hint="eastAsia"/>
          <w:color w:val="000000" w:themeColor="text1"/>
          <w:sz w:val="30"/>
          <w:szCs w:val="30"/>
          <w:lang w:val="zh-CN"/>
        </w:rPr>
        <w:t>八、无效</w:t>
      </w:r>
      <w:r>
        <w:rPr>
          <w:rFonts w:ascii="黑体" w:eastAsia="黑体" w:hAnsi="仿宋"/>
          <w:color w:val="000000" w:themeColor="text1"/>
          <w:sz w:val="30"/>
          <w:szCs w:val="30"/>
          <w:lang w:val="zh-CN"/>
        </w:rPr>
        <w:t>磋商</w:t>
      </w:r>
      <w:r>
        <w:rPr>
          <w:rFonts w:ascii="黑体" w:eastAsia="黑体" w:hAnsi="仿宋" w:hint="eastAsia"/>
          <w:color w:val="000000" w:themeColor="text1"/>
          <w:sz w:val="30"/>
          <w:szCs w:val="30"/>
          <w:lang w:val="zh-CN"/>
        </w:rPr>
        <w:t>响应文件</w:t>
      </w:r>
      <w:bookmarkEnd w:id="21"/>
    </w:p>
    <w:p w14:paraId="224B659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发生下列情况之一的</w:t>
      </w:r>
      <w:r>
        <w:rPr>
          <w:rFonts w:ascii="仿宋_GB2312" w:hAnsi="仿宋"/>
          <w:color w:val="000000" w:themeColor="text1"/>
          <w:szCs w:val="28"/>
        </w:rPr>
        <w:t>磋商</w:t>
      </w:r>
      <w:r>
        <w:rPr>
          <w:rFonts w:ascii="仿宋_GB2312" w:hAnsi="仿宋" w:hint="eastAsia"/>
          <w:color w:val="000000" w:themeColor="text1"/>
          <w:szCs w:val="28"/>
        </w:rPr>
        <w:t>响应文件将被视为无效：</w:t>
      </w:r>
    </w:p>
    <w:p w14:paraId="41840F1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1．在</w:t>
      </w:r>
      <w:r>
        <w:rPr>
          <w:rFonts w:ascii="仿宋_GB2312" w:hAnsi="仿宋"/>
          <w:color w:val="000000" w:themeColor="text1"/>
          <w:szCs w:val="28"/>
        </w:rPr>
        <w:t>磋商</w:t>
      </w:r>
      <w:r>
        <w:rPr>
          <w:rFonts w:ascii="仿宋_GB2312" w:hAnsi="仿宋" w:hint="eastAsia"/>
          <w:color w:val="000000" w:themeColor="text1"/>
          <w:szCs w:val="28"/>
        </w:rPr>
        <w:t>响应文件递交截止时间以后送达的</w:t>
      </w:r>
      <w:r>
        <w:rPr>
          <w:rFonts w:ascii="仿宋_GB2312" w:hAnsi="仿宋"/>
          <w:color w:val="000000" w:themeColor="text1"/>
          <w:szCs w:val="28"/>
        </w:rPr>
        <w:t>磋商</w:t>
      </w:r>
      <w:r>
        <w:rPr>
          <w:rFonts w:ascii="仿宋_GB2312" w:hAnsi="仿宋" w:hint="eastAsia"/>
          <w:color w:val="000000" w:themeColor="text1"/>
          <w:szCs w:val="28"/>
        </w:rPr>
        <w:t>响应文件。</w:t>
      </w:r>
    </w:p>
    <w:p w14:paraId="0244C88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2．应盖而未盖公章的；未装订、未密封；无有效授权、文件填写不完整或有涂改</w:t>
      </w:r>
      <w:r>
        <w:rPr>
          <w:rFonts w:ascii="仿宋_GB2312" w:hAnsi="仿宋"/>
          <w:color w:val="000000" w:themeColor="text1"/>
          <w:szCs w:val="28"/>
        </w:rPr>
        <w:t>但</w:t>
      </w:r>
      <w:r>
        <w:rPr>
          <w:rFonts w:ascii="仿宋_GB2312" w:hAnsi="仿宋" w:hint="eastAsia"/>
          <w:color w:val="000000" w:themeColor="text1"/>
          <w:szCs w:val="28"/>
        </w:rPr>
        <w:t>涂改处未按</w:t>
      </w:r>
      <w:r>
        <w:rPr>
          <w:rFonts w:ascii="仿宋_GB2312" w:hAnsi="仿宋"/>
          <w:color w:val="000000" w:themeColor="text1"/>
          <w:szCs w:val="28"/>
        </w:rPr>
        <w:t>规定</w:t>
      </w:r>
      <w:r>
        <w:rPr>
          <w:rFonts w:ascii="仿宋_GB2312" w:hAnsi="仿宋" w:hint="eastAsia"/>
          <w:color w:val="000000" w:themeColor="text1"/>
          <w:szCs w:val="28"/>
        </w:rPr>
        <w:t>签章的</w:t>
      </w:r>
      <w:r>
        <w:rPr>
          <w:rFonts w:ascii="仿宋_GB2312" w:hAnsi="仿宋"/>
          <w:color w:val="000000" w:themeColor="text1"/>
          <w:szCs w:val="28"/>
        </w:rPr>
        <w:t>磋商</w:t>
      </w:r>
      <w:r>
        <w:rPr>
          <w:rFonts w:ascii="仿宋_GB2312" w:hAnsi="仿宋" w:hint="eastAsia"/>
          <w:color w:val="000000" w:themeColor="text1"/>
          <w:szCs w:val="28"/>
        </w:rPr>
        <w:t>响应文件。</w:t>
      </w:r>
    </w:p>
    <w:p w14:paraId="23CD48E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3．与</w:t>
      </w:r>
      <w:r>
        <w:rPr>
          <w:rFonts w:ascii="仿宋_GB2312" w:hAnsi="仿宋"/>
          <w:color w:val="000000" w:themeColor="text1"/>
          <w:szCs w:val="28"/>
        </w:rPr>
        <w:t>磋商</w:t>
      </w:r>
      <w:r>
        <w:rPr>
          <w:rFonts w:ascii="仿宋_GB2312" w:hAnsi="仿宋" w:hint="eastAsia"/>
          <w:color w:val="000000" w:themeColor="text1"/>
          <w:szCs w:val="28"/>
        </w:rPr>
        <w:t>文件有重大偏离的</w:t>
      </w:r>
      <w:r>
        <w:rPr>
          <w:rFonts w:ascii="仿宋_GB2312" w:hAnsi="仿宋"/>
          <w:color w:val="000000" w:themeColor="text1"/>
          <w:szCs w:val="28"/>
        </w:rPr>
        <w:t>磋商</w:t>
      </w:r>
      <w:r>
        <w:rPr>
          <w:rFonts w:ascii="仿宋_GB2312" w:hAnsi="仿宋" w:hint="eastAsia"/>
          <w:color w:val="000000" w:themeColor="text1"/>
          <w:szCs w:val="28"/>
        </w:rPr>
        <w:t>响应文件。</w:t>
      </w:r>
    </w:p>
    <w:p w14:paraId="157243FA"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4．</w:t>
      </w:r>
      <w:r>
        <w:rPr>
          <w:rFonts w:ascii="仿宋_GB2312" w:hAnsi="仿宋"/>
          <w:color w:val="000000" w:themeColor="text1"/>
          <w:szCs w:val="28"/>
        </w:rPr>
        <w:t>磋商</w:t>
      </w:r>
      <w:r>
        <w:rPr>
          <w:rFonts w:ascii="仿宋_GB2312" w:hAnsi="仿宋" w:hint="eastAsia"/>
          <w:color w:val="000000" w:themeColor="text1"/>
          <w:szCs w:val="28"/>
        </w:rPr>
        <w:t>时法定代表人或其授权代表未出席</w:t>
      </w:r>
      <w:r>
        <w:rPr>
          <w:rFonts w:ascii="仿宋_GB2312" w:hAnsi="仿宋"/>
          <w:color w:val="000000" w:themeColor="text1"/>
          <w:szCs w:val="28"/>
        </w:rPr>
        <w:t>磋商</w:t>
      </w:r>
      <w:r>
        <w:rPr>
          <w:rFonts w:ascii="仿宋_GB2312" w:hAnsi="仿宋" w:hint="eastAsia"/>
          <w:color w:val="000000" w:themeColor="text1"/>
          <w:szCs w:val="28"/>
        </w:rPr>
        <w:t>的。</w:t>
      </w:r>
    </w:p>
    <w:p w14:paraId="5BA67C93"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lastRenderedPageBreak/>
        <w:t>5．不符合法律、法规和</w:t>
      </w:r>
      <w:r>
        <w:rPr>
          <w:rFonts w:ascii="仿宋_GB2312" w:hAnsi="仿宋"/>
          <w:color w:val="000000" w:themeColor="text1"/>
          <w:szCs w:val="28"/>
        </w:rPr>
        <w:t>磋商</w:t>
      </w:r>
      <w:r>
        <w:rPr>
          <w:rFonts w:ascii="仿宋_GB2312" w:hAnsi="仿宋" w:hint="eastAsia"/>
          <w:color w:val="000000" w:themeColor="text1"/>
          <w:szCs w:val="28"/>
        </w:rPr>
        <w:t>文件规定的其他实质性要求的。</w:t>
      </w:r>
    </w:p>
    <w:p w14:paraId="1D05FA6E"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22" w:name="_Toc1682"/>
      <w:r>
        <w:rPr>
          <w:rFonts w:ascii="黑体" w:eastAsia="黑体" w:hAnsi="仿宋" w:hint="eastAsia"/>
          <w:color w:val="000000" w:themeColor="text1"/>
          <w:sz w:val="30"/>
          <w:szCs w:val="30"/>
          <w:lang w:val="zh-CN"/>
        </w:rPr>
        <w:t>九、</w:t>
      </w:r>
      <w:r>
        <w:rPr>
          <w:rFonts w:ascii="黑体" w:eastAsia="黑体" w:hAnsi="仿宋"/>
          <w:color w:val="000000" w:themeColor="text1"/>
          <w:sz w:val="30"/>
          <w:szCs w:val="30"/>
          <w:lang w:val="zh-CN"/>
        </w:rPr>
        <w:t>磋商</w:t>
      </w:r>
      <w:r>
        <w:rPr>
          <w:rFonts w:ascii="黑体" w:eastAsia="黑体" w:hAnsi="仿宋" w:hint="eastAsia"/>
          <w:color w:val="000000" w:themeColor="text1"/>
          <w:sz w:val="30"/>
          <w:szCs w:val="30"/>
          <w:lang w:val="zh-CN"/>
        </w:rPr>
        <w:t>程序</w:t>
      </w:r>
      <w:bookmarkEnd w:id="22"/>
    </w:p>
    <w:p w14:paraId="09651E7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1．需方组织的</w:t>
      </w:r>
      <w:r>
        <w:rPr>
          <w:rFonts w:ascii="仿宋_GB2312" w:hAnsi="仿宋"/>
          <w:color w:val="000000" w:themeColor="text1"/>
          <w:szCs w:val="28"/>
        </w:rPr>
        <w:t>磋商</w:t>
      </w:r>
      <w:r>
        <w:rPr>
          <w:rFonts w:ascii="仿宋_GB2312" w:hAnsi="仿宋" w:hint="eastAsia"/>
          <w:color w:val="000000" w:themeColor="text1"/>
          <w:szCs w:val="28"/>
        </w:rPr>
        <w:t>按竞争性磋商文件规定的时间以现场会议的方式进行。响应人须有法定代表人或其授权代表参加并出示身份证明文件。</w:t>
      </w:r>
    </w:p>
    <w:p w14:paraId="074D655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2．按需方通知的</w:t>
      </w:r>
      <w:r>
        <w:rPr>
          <w:rFonts w:ascii="仿宋_GB2312" w:hAnsi="仿宋"/>
          <w:color w:val="000000" w:themeColor="text1"/>
          <w:szCs w:val="28"/>
        </w:rPr>
        <w:t>磋商</w:t>
      </w:r>
      <w:r>
        <w:rPr>
          <w:rFonts w:ascii="仿宋_GB2312" w:hAnsi="仿宋" w:hint="eastAsia"/>
          <w:color w:val="000000" w:themeColor="text1"/>
          <w:szCs w:val="28"/>
        </w:rPr>
        <w:t>顺序，由需方组织的</w:t>
      </w:r>
      <w:r>
        <w:rPr>
          <w:rFonts w:ascii="仿宋_GB2312" w:hAnsi="仿宋"/>
          <w:color w:val="000000" w:themeColor="text1"/>
          <w:szCs w:val="28"/>
        </w:rPr>
        <w:t>磋商</w:t>
      </w:r>
      <w:r>
        <w:rPr>
          <w:rFonts w:ascii="仿宋_GB2312" w:hAnsi="仿宋" w:hint="eastAsia"/>
          <w:color w:val="000000" w:themeColor="text1"/>
          <w:szCs w:val="28"/>
        </w:rPr>
        <w:t>小组分别与各响应人进行</w:t>
      </w:r>
      <w:r>
        <w:rPr>
          <w:rFonts w:ascii="仿宋_GB2312" w:hAnsi="仿宋"/>
          <w:color w:val="000000" w:themeColor="text1"/>
          <w:szCs w:val="28"/>
        </w:rPr>
        <w:t>磋商</w:t>
      </w:r>
      <w:r>
        <w:rPr>
          <w:rFonts w:ascii="仿宋_GB2312" w:hAnsi="仿宋" w:hint="eastAsia"/>
          <w:color w:val="000000" w:themeColor="text1"/>
          <w:szCs w:val="28"/>
        </w:rPr>
        <w:t>并讲标。</w:t>
      </w:r>
    </w:p>
    <w:p w14:paraId="3F34718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讲标要求各机构进行服务方案、能服务于本项目的现有资源和优势、服务团队、增值服务等方面讲解。各机构需事前完成讲标</w:t>
      </w:r>
      <w:r>
        <w:rPr>
          <w:rFonts w:ascii="仿宋_GB2312" w:hAnsi="仿宋" w:hint="eastAsia"/>
          <w:color w:val="000000" w:themeColor="text1"/>
          <w:szCs w:val="28"/>
          <w:lang w:eastAsia="zh-Hans"/>
        </w:rPr>
        <w:t>环境的搭建</w:t>
      </w:r>
      <w:r>
        <w:rPr>
          <w:rFonts w:ascii="仿宋_GB2312" w:hAnsi="仿宋" w:hint="eastAsia"/>
          <w:color w:val="000000" w:themeColor="text1"/>
          <w:szCs w:val="28"/>
        </w:rPr>
        <w:t>准备工作，若事前未完成相关准备工作，因此导致现场无法完成讲标环节的风险自担。讲标人员不得超过3人，授权代表在场的情况下，允许远程连线讲标。</w:t>
      </w:r>
    </w:p>
    <w:p w14:paraId="59F30142"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讲标环境：磋商场地仅提供电源、投影仪、电源插座、网络，讲标用电脑由各机构自行准备提供，需事前完成相关调试。</w:t>
      </w:r>
    </w:p>
    <w:p w14:paraId="5A841EEF"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相关说明：</w:t>
      </w:r>
    </w:p>
    <w:p w14:paraId="19A3AE7D"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（1）讲解需包括</w:t>
      </w:r>
      <w:r>
        <w:rPr>
          <w:rFonts w:ascii="仿宋_GB2312" w:hAnsi="仿宋" w:hint="eastAsia"/>
          <w:color w:val="000000" w:themeColor="text1"/>
          <w:szCs w:val="28"/>
          <w:lang w:eastAsia="zh-Hans"/>
        </w:rPr>
        <w:t>以下</w:t>
      </w:r>
      <w:r>
        <w:rPr>
          <w:rFonts w:ascii="仿宋_GB2312" w:hAnsi="仿宋" w:hint="eastAsia"/>
          <w:color w:val="000000" w:themeColor="text1"/>
          <w:szCs w:val="28"/>
        </w:rPr>
        <w:t>内容：</w:t>
      </w:r>
    </w:p>
    <w:p w14:paraId="3769A7F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本项目的整体服务方案；</w:t>
      </w:r>
    </w:p>
    <w:p w14:paraId="6B5D44D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能服务于本项目的现有资源和优势；</w:t>
      </w:r>
    </w:p>
    <w:p w14:paraId="74268F9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服务团队介绍；</w:t>
      </w:r>
    </w:p>
    <w:p w14:paraId="0660A48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增值服务介绍。</w:t>
      </w:r>
    </w:p>
    <w:p w14:paraId="44937EF8"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（2）讲标时间控制在15分钟以内，讲解内容要求简洁、明了、易懂。</w:t>
      </w:r>
    </w:p>
    <w:p w14:paraId="3003223A" w14:textId="77777777" w:rsidR="00E13538" w:rsidRDefault="00000000" w:rsidP="00E13538">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（3）讲解完成后磋商小组针对项目提出的相关疑问供应商应做出逐一解释说明。</w:t>
      </w:r>
    </w:p>
    <w:p w14:paraId="5A9B8D8E" w14:textId="2E3F7A02" w:rsidR="00D649E8" w:rsidRPr="00E13538" w:rsidRDefault="00D649E8" w:rsidP="00E13538">
      <w:pPr>
        <w:autoSpaceDE w:val="0"/>
        <w:autoSpaceDN w:val="0"/>
        <w:adjustRightInd w:val="0"/>
        <w:spacing w:line="560" w:lineRule="exact"/>
        <w:ind w:firstLineChars="200" w:firstLine="560"/>
        <w:rPr>
          <w:rFonts w:ascii="仿宋_GB2312" w:hAnsi="仿宋" w:hint="eastAsia"/>
          <w:color w:val="000000" w:themeColor="text1"/>
          <w:szCs w:val="28"/>
        </w:rPr>
      </w:pPr>
      <w:r w:rsidRPr="00B05548">
        <w:rPr>
          <w:rFonts w:hint="eastAsia"/>
        </w:rPr>
        <w:lastRenderedPageBreak/>
        <w:t>（</w:t>
      </w:r>
      <w:r w:rsidRPr="002319FE">
        <w:rPr>
          <w:rFonts w:ascii="仿宋_GB2312" w:hint="eastAsia"/>
        </w:rPr>
        <w:t>4</w:t>
      </w:r>
      <w:r w:rsidRPr="00B05548">
        <w:rPr>
          <w:rFonts w:hint="eastAsia"/>
        </w:rPr>
        <w:t>）</w:t>
      </w:r>
      <w:r>
        <w:rPr>
          <w:rFonts w:hint="eastAsia"/>
        </w:rPr>
        <w:t>讲标结束后，要求所有响应人在规定时间内进行最终报价。</w:t>
      </w:r>
    </w:p>
    <w:p w14:paraId="620D71D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3．在</w:t>
      </w:r>
      <w:r>
        <w:rPr>
          <w:rFonts w:ascii="仿宋_GB2312" w:hAnsi="仿宋"/>
          <w:color w:val="000000" w:themeColor="text1"/>
          <w:szCs w:val="28"/>
        </w:rPr>
        <w:t>磋商</w:t>
      </w:r>
      <w:r>
        <w:rPr>
          <w:rFonts w:ascii="仿宋_GB2312" w:hAnsi="仿宋" w:hint="eastAsia"/>
          <w:color w:val="000000" w:themeColor="text1"/>
          <w:szCs w:val="28"/>
        </w:rPr>
        <w:t>过程中</w:t>
      </w:r>
      <w:r>
        <w:rPr>
          <w:rFonts w:ascii="仿宋_GB2312" w:hAnsi="仿宋"/>
          <w:color w:val="000000" w:themeColor="text1"/>
          <w:szCs w:val="28"/>
        </w:rPr>
        <w:t>磋商</w:t>
      </w:r>
      <w:r>
        <w:rPr>
          <w:rFonts w:ascii="仿宋_GB2312" w:hAnsi="仿宋" w:hint="eastAsia"/>
          <w:color w:val="000000" w:themeColor="text1"/>
          <w:szCs w:val="28"/>
        </w:rPr>
        <w:t>的任何一方不得向他人透露与</w:t>
      </w:r>
      <w:r>
        <w:rPr>
          <w:rFonts w:ascii="仿宋_GB2312" w:hAnsi="仿宋"/>
          <w:color w:val="000000" w:themeColor="text1"/>
          <w:szCs w:val="28"/>
        </w:rPr>
        <w:t>磋商</w:t>
      </w:r>
      <w:r>
        <w:rPr>
          <w:rFonts w:ascii="仿宋_GB2312" w:hAnsi="仿宋" w:hint="eastAsia"/>
          <w:color w:val="000000" w:themeColor="text1"/>
          <w:szCs w:val="28"/>
        </w:rPr>
        <w:t>有关的技术资料、价格或其他信息。</w:t>
      </w:r>
    </w:p>
    <w:p w14:paraId="38D42A14" w14:textId="77777777" w:rsidR="003E1627" w:rsidRDefault="00000000">
      <w:pPr>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4．初始</w:t>
      </w:r>
      <w:r>
        <w:rPr>
          <w:rFonts w:ascii="仿宋_GB2312" w:hAnsi="仿宋"/>
          <w:color w:val="000000" w:themeColor="text1"/>
          <w:szCs w:val="28"/>
        </w:rPr>
        <w:t>磋商</w:t>
      </w:r>
      <w:r>
        <w:rPr>
          <w:rFonts w:ascii="仿宋_GB2312" w:hAnsi="仿宋" w:hint="eastAsia"/>
          <w:color w:val="000000" w:themeColor="text1"/>
          <w:szCs w:val="28"/>
        </w:rPr>
        <w:t>后，如</w:t>
      </w:r>
      <w:r>
        <w:rPr>
          <w:rFonts w:ascii="仿宋_GB2312" w:hAnsi="仿宋"/>
          <w:color w:val="000000" w:themeColor="text1"/>
          <w:szCs w:val="28"/>
        </w:rPr>
        <w:t>磋商</w:t>
      </w:r>
      <w:r>
        <w:rPr>
          <w:rFonts w:ascii="仿宋_GB2312" w:hAnsi="仿宋" w:hint="eastAsia"/>
          <w:color w:val="000000" w:themeColor="text1"/>
          <w:szCs w:val="28"/>
        </w:rPr>
        <w:t>文件有实质性变动的，</w:t>
      </w:r>
      <w:r>
        <w:rPr>
          <w:rFonts w:ascii="仿宋_GB2312" w:hAnsi="仿宋"/>
          <w:color w:val="000000" w:themeColor="text1"/>
          <w:szCs w:val="28"/>
        </w:rPr>
        <w:t>磋商</w:t>
      </w:r>
      <w:r>
        <w:rPr>
          <w:rFonts w:ascii="仿宋_GB2312" w:hAnsi="仿宋" w:hint="eastAsia"/>
          <w:color w:val="000000" w:themeColor="text1"/>
          <w:szCs w:val="28"/>
        </w:rPr>
        <w:t>小组须以书面形式通知所有参加</w:t>
      </w:r>
      <w:r>
        <w:rPr>
          <w:rFonts w:ascii="仿宋_GB2312" w:hAnsi="仿宋"/>
          <w:color w:val="000000" w:themeColor="text1"/>
          <w:szCs w:val="28"/>
        </w:rPr>
        <w:t>磋商</w:t>
      </w:r>
      <w:r>
        <w:rPr>
          <w:rFonts w:ascii="仿宋_GB2312" w:hAnsi="仿宋" w:hint="eastAsia"/>
          <w:color w:val="000000" w:themeColor="text1"/>
          <w:szCs w:val="28"/>
        </w:rPr>
        <w:t>的响应人。</w:t>
      </w:r>
    </w:p>
    <w:p w14:paraId="3E5F2239" w14:textId="77777777" w:rsidR="003E1627" w:rsidRDefault="00000000">
      <w:pPr>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5．所有响应方在</w:t>
      </w:r>
      <w:r>
        <w:rPr>
          <w:rFonts w:ascii="仿宋_GB2312" w:hAnsi="仿宋"/>
          <w:color w:val="000000" w:themeColor="text1"/>
          <w:szCs w:val="28"/>
        </w:rPr>
        <w:t>磋商</w:t>
      </w:r>
      <w:r>
        <w:rPr>
          <w:rFonts w:ascii="仿宋_GB2312" w:hAnsi="仿宋" w:hint="eastAsia"/>
          <w:color w:val="000000" w:themeColor="text1"/>
          <w:szCs w:val="28"/>
        </w:rPr>
        <w:t>时作出的所有书面承诺须由响应方法定代表人或其授权代表签字。</w:t>
      </w:r>
    </w:p>
    <w:p w14:paraId="62B0C031" w14:textId="09CF992C" w:rsidR="003E1627" w:rsidRDefault="00000000">
      <w:pPr>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6．</w:t>
      </w:r>
      <w:r>
        <w:rPr>
          <w:rFonts w:ascii="仿宋_GB2312" w:hAnsi="仿宋"/>
          <w:color w:val="000000" w:themeColor="text1"/>
          <w:szCs w:val="28"/>
        </w:rPr>
        <w:t>磋商</w:t>
      </w:r>
      <w:r>
        <w:rPr>
          <w:rFonts w:ascii="仿宋_GB2312" w:hAnsi="仿宋" w:hint="eastAsia"/>
          <w:color w:val="000000" w:themeColor="text1"/>
          <w:szCs w:val="28"/>
        </w:rPr>
        <w:t>结束后，</w:t>
      </w:r>
      <w:r>
        <w:rPr>
          <w:rFonts w:ascii="仿宋_GB2312" w:hAnsi="仿宋"/>
          <w:color w:val="000000" w:themeColor="text1"/>
          <w:szCs w:val="28"/>
        </w:rPr>
        <w:t>磋商</w:t>
      </w:r>
      <w:r>
        <w:rPr>
          <w:rFonts w:ascii="仿宋_GB2312" w:hAnsi="仿宋" w:hint="eastAsia"/>
          <w:color w:val="000000" w:themeColor="text1"/>
          <w:szCs w:val="28"/>
        </w:rPr>
        <w:t>小组要求参加</w:t>
      </w:r>
      <w:r>
        <w:rPr>
          <w:rFonts w:ascii="仿宋_GB2312" w:hAnsi="仿宋"/>
          <w:color w:val="000000" w:themeColor="text1"/>
          <w:szCs w:val="28"/>
        </w:rPr>
        <w:t>磋商</w:t>
      </w:r>
      <w:r>
        <w:rPr>
          <w:rFonts w:ascii="仿宋_GB2312" w:hAnsi="仿宋" w:hint="eastAsia"/>
          <w:color w:val="000000" w:themeColor="text1"/>
          <w:szCs w:val="28"/>
        </w:rPr>
        <w:t>的所有响应人根据竞争性磋商文件或其补充文件在规定的时间里提出有关书面建议、作出相关的书面承诺，未提出变更承诺的以响应人此前提交的竞争性磋商文件记载为准，</w:t>
      </w:r>
      <w:r>
        <w:rPr>
          <w:rFonts w:ascii="仿宋_GB2312" w:hAnsi="仿宋"/>
          <w:color w:val="000000" w:themeColor="text1"/>
          <w:szCs w:val="28"/>
        </w:rPr>
        <w:t>磋商</w:t>
      </w:r>
      <w:r>
        <w:rPr>
          <w:rFonts w:ascii="仿宋_GB2312" w:hAnsi="仿宋" w:hint="eastAsia"/>
          <w:color w:val="000000" w:themeColor="text1"/>
          <w:szCs w:val="28"/>
        </w:rPr>
        <w:t>小组在此基础上公平选定</w:t>
      </w:r>
      <w:r>
        <w:rPr>
          <w:rFonts w:ascii="仿宋_GB2312" w:hAnsi="仿宋"/>
          <w:color w:val="000000" w:themeColor="text1"/>
          <w:szCs w:val="28"/>
        </w:rPr>
        <w:t>中选人</w:t>
      </w:r>
      <w:r>
        <w:rPr>
          <w:rFonts w:ascii="仿宋_GB2312" w:hAnsi="仿宋" w:hint="eastAsia"/>
          <w:color w:val="000000" w:themeColor="text1"/>
          <w:szCs w:val="28"/>
        </w:rPr>
        <w:t>和成交报价。</w:t>
      </w:r>
    </w:p>
    <w:p w14:paraId="31CA0FB0" w14:textId="77777777" w:rsidR="003E1627" w:rsidRDefault="00000000">
      <w:pPr>
        <w:autoSpaceDE w:val="0"/>
        <w:autoSpaceDN w:val="0"/>
        <w:adjustRightInd w:val="0"/>
        <w:spacing w:line="560" w:lineRule="exact"/>
        <w:ind w:firstLineChars="200" w:firstLine="562"/>
        <w:rPr>
          <w:rFonts w:ascii="楷体" w:eastAsia="楷体" w:hAnsi="楷体"/>
          <w:b/>
          <w:color w:val="000000" w:themeColor="text1"/>
          <w:szCs w:val="28"/>
        </w:rPr>
      </w:pPr>
      <w:r>
        <w:rPr>
          <w:rFonts w:ascii="楷体" w:eastAsia="楷体" w:hAnsi="楷体" w:hint="eastAsia"/>
          <w:b/>
          <w:color w:val="000000" w:themeColor="text1"/>
          <w:szCs w:val="28"/>
        </w:rPr>
        <w:t>特别声明：报价是本次</w:t>
      </w:r>
      <w:r>
        <w:rPr>
          <w:rFonts w:ascii="楷体" w:eastAsia="楷体" w:hAnsi="楷体"/>
          <w:b/>
          <w:color w:val="000000" w:themeColor="text1"/>
          <w:szCs w:val="28"/>
        </w:rPr>
        <w:t>磋商</w:t>
      </w:r>
      <w:r>
        <w:rPr>
          <w:rFonts w:ascii="楷体" w:eastAsia="楷体" w:hAnsi="楷体" w:hint="eastAsia"/>
          <w:b/>
          <w:color w:val="000000" w:themeColor="text1"/>
          <w:szCs w:val="28"/>
        </w:rPr>
        <w:t>的重要因素之一，但不是中选的唯一依据。</w:t>
      </w:r>
    </w:p>
    <w:p w14:paraId="2FC89E64"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23" w:name="_Toc30851"/>
      <w:r>
        <w:rPr>
          <w:rFonts w:ascii="黑体" w:eastAsia="黑体" w:hAnsi="仿宋" w:hint="eastAsia"/>
          <w:color w:val="000000" w:themeColor="text1"/>
          <w:sz w:val="30"/>
          <w:szCs w:val="30"/>
          <w:lang w:val="zh-CN"/>
        </w:rPr>
        <w:t>十、评审办法及要点</w:t>
      </w:r>
      <w:bookmarkEnd w:id="23"/>
    </w:p>
    <w:p w14:paraId="3E7138CC"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详见附件</w:t>
      </w:r>
      <w:r>
        <w:rPr>
          <w:rFonts w:ascii="仿宋_GB2312" w:hAnsi="仿宋"/>
          <w:color w:val="000000" w:themeColor="text1"/>
          <w:szCs w:val="28"/>
        </w:rPr>
        <w:t>1</w:t>
      </w:r>
      <w:r>
        <w:rPr>
          <w:rFonts w:ascii="仿宋_GB2312" w:hAnsi="仿宋" w:hint="eastAsia"/>
          <w:color w:val="000000" w:themeColor="text1"/>
          <w:szCs w:val="28"/>
        </w:rPr>
        <w:t>1、附件12。</w:t>
      </w:r>
    </w:p>
    <w:p w14:paraId="189CB51E"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24" w:name="_Toc16113"/>
      <w:r>
        <w:rPr>
          <w:rFonts w:ascii="黑体" w:eastAsia="黑体" w:hAnsi="仿宋" w:hint="eastAsia"/>
          <w:color w:val="000000" w:themeColor="text1"/>
          <w:sz w:val="30"/>
          <w:szCs w:val="30"/>
          <w:lang w:val="zh-CN"/>
        </w:rPr>
        <w:t>十一、需方无须解释的权利</w:t>
      </w:r>
      <w:bookmarkEnd w:id="24"/>
    </w:p>
    <w:p w14:paraId="4EDCEC8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需方有接受和拒绝任何或所有响应方且无须向响应方进行解释的权利。</w:t>
      </w:r>
    </w:p>
    <w:p w14:paraId="0C6BE752" w14:textId="77777777" w:rsidR="003E1627" w:rsidRDefault="00000000">
      <w:pPr>
        <w:autoSpaceDE w:val="0"/>
        <w:autoSpaceDN w:val="0"/>
        <w:adjustRightInd w:val="0"/>
        <w:spacing w:line="560" w:lineRule="exact"/>
        <w:ind w:firstLineChars="200" w:firstLine="560"/>
        <w:rPr>
          <w:rFonts w:ascii="黑体" w:eastAsia="黑体" w:hAnsi="仿宋"/>
          <w:color w:val="000000" w:themeColor="text1"/>
          <w:sz w:val="30"/>
          <w:szCs w:val="30"/>
          <w:lang w:val="zh-CN"/>
        </w:rPr>
      </w:pPr>
      <w:r>
        <w:rPr>
          <w:rFonts w:ascii="仿宋_GB2312" w:hAnsi="仿宋" w:hint="eastAsia"/>
          <w:color w:val="000000" w:themeColor="text1"/>
          <w:szCs w:val="28"/>
        </w:rPr>
        <w:t>需方在发出中选通知书前因不可抗力等原因有权宣布响应无效或拒绝所有响应方，并对由此引起的对响应方的影响不承担任何责任，也无须将这样做的理由通知受影响的响应方。</w:t>
      </w:r>
    </w:p>
    <w:p w14:paraId="2295DF33"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25" w:name="_Toc18581"/>
      <w:r>
        <w:rPr>
          <w:rFonts w:ascii="黑体" w:eastAsia="黑体" w:hAnsi="仿宋" w:hint="eastAsia"/>
          <w:color w:val="000000" w:themeColor="text1"/>
          <w:sz w:val="30"/>
          <w:szCs w:val="30"/>
          <w:lang w:val="zh-CN"/>
        </w:rPr>
        <w:t>十二、中选通知与合同签订</w:t>
      </w:r>
      <w:bookmarkEnd w:id="25"/>
    </w:p>
    <w:p w14:paraId="6AA07A0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需方将以信函、传真或邮件等书面形式向中选的基金项目尽调响应方发出中选通知书。中选的响应方收到中选通知书后，须2个工作</w:t>
      </w:r>
      <w:r>
        <w:rPr>
          <w:rFonts w:ascii="仿宋_GB2312" w:hAnsi="仿宋" w:hint="eastAsia"/>
          <w:color w:val="000000" w:themeColor="text1"/>
          <w:szCs w:val="28"/>
        </w:rPr>
        <w:lastRenderedPageBreak/>
        <w:t>日内以信函、传真或邮件等书面形式回复，确认中选通知书已收到，并按中选通知书规定的时间及时与需方签订合同。中选人若不遵守竞争性磋商文件和响应文件的要约、承诺而拒签合同的，需方可取消其成交资格，给需方造成损失的，中选人还应承担赔偿责任。</w:t>
      </w:r>
    </w:p>
    <w:p w14:paraId="2976117F"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26" w:name="_Toc16335"/>
      <w:r>
        <w:rPr>
          <w:rFonts w:ascii="黑体" w:eastAsia="黑体" w:hAnsi="仿宋" w:hint="eastAsia"/>
          <w:color w:val="000000" w:themeColor="text1"/>
          <w:sz w:val="30"/>
          <w:szCs w:val="30"/>
          <w:lang w:val="zh-CN"/>
        </w:rPr>
        <w:t>十三、纪律与监督</w:t>
      </w:r>
      <w:bookmarkEnd w:id="26"/>
    </w:p>
    <w:p w14:paraId="3189FC6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1．严禁响应方向需方、评审小组等成员行贿或采取其他不正当手段谋取成交。在竞争性磋商期间，响应方不得邀请需方的任何工作人员到其单位考察、出席其主办的或赞助的任何活动。</w:t>
      </w:r>
    </w:p>
    <w:p w14:paraId="15A47E9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2．响应方在采购过程中严禁互相串通、结盟，损害采购的公正性和竞争性，或以任何方式影响其他响应方参与正当</w:t>
      </w:r>
      <w:r>
        <w:rPr>
          <w:rFonts w:ascii="仿宋_GB2312" w:hAnsi="仿宋"/>
          <w:color w:val="000000" w:themeColor="text1"/>
          <w:szCs w:val="28"/>
        </w:rPr>
        <w:t>磋商</w:t>
      </w:r>
      <w:r>
        <w:rPr>
          <w:rFonts w:ascii="仿宋_GB2312" w:hAnsi="仿宋" w:hint="eastAsia"/>
          <w:color w:val="000000" w:themeColor="text1"/>
          <w:szCs w:val="28"/>
        </w:rPr>
        <w:t>。</w:t>
      </w:r>
    </w:p>
    <w:p w14:paraId="62984C47"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3．如发现响应方有上述不正当竞争行为，将取消其响应资格或中选资格。</w:t>
      </w:r>
    </w:p>
    <w:p w14:paraId="07B32433" w14:textId="77777777" w:rsidR="003E1627" w:rsidRDefault="00000000">
      <w:pPr>
        <w:autoSpaceDE w:val="0"/>
        <w:autoSpaceDN w:val="0"/>
        <w:adjustRightInd w:val="0"/>
        <w:spacing w:line="560" w:lineRule="exact"/>
        <w:ind w:firstLine="600"/>
        <w:outlineLvl w:val="0"/>
        <w:rPr>
          <w:rFonts w:ascii="黑体" w:eastAsia="黑体" w:hAnsi="仿宋"/>
          <w:color w:val="000000" w:themeColor="text1"/>
          <w:sz w:val="30"/>
          <w:szCs w:val="30"/>
          <w:lang w:val="zh-CN"/>
        </w:rPr>
      </w:pPr>
      <w:bookmarkStart w:id="27" w:name="_Toc23774"/>
      <w:r>
        <w:rPr>
          <w:rFonts w:ascii="黑体" w:eastAsia="黑体" w:hAnsi="仿宋" w:hint="eastAsia"/>
          <w:color w:val="000000" w:themeColor="text1"/>
          <w:sz w:val="30"/>
          <w:szCs w:val="30"/>
          <w:lang w:val="zh-CN"/>
        </w:rPr>
        <w:t>十四、其他</w:t>
      </w:r>
      <w:bookmarkEnd w:id="27"/>
    </w:p>
    <w:p w14:paraId="7E807B49"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1.本项目有效响应人大于等于6家时，选聘2家服务机构；有效响应人大于等于3家且小于6家时，选聘1家服务机构；有效响应人不足3家时，将终止本次竞争性磋商采购活动。</w:t>
      </w:r>
    </w:p>
    <w:p w14:paraId="220699A8"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2.采购代理服务费由各成交人（中选人）在接到成交通知书时以人民币方式向采购代理机构支付，代理费金额为壹万元整。</w:t>
      </w:r>
    </w:p>
    <w:p w14:paraId="7241788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3.本</w:t>
      </w:r>
      <w:r>
        <w:rPr>
          <w:rFonts w:ascii="仿宋_GB2312" w:hAnsi="仿宋"/>
          <w:color w:val="000000" w:themeColor="text1"/>
          <w:szCs w:val="28"/>
        </w:rPr>
        <w:t>磋商</w:t>
      </w:r>
      <w:r>
        <w:rPr>
          <w:rFonts w:ascii="仿宋_GB2312" w:hAnsi="仿宋" w:hint="eastAsia"/>
          <w:color w:val="000000" w:themeColor="text1"/>
          <w:szCs w:val="28"/>
        </w:rPr>
        <w:t>文件未尽事项，需方、响应方友好协商确定。</w:t>
      </w:r>
    </w:p>
    <w:p w14:paraId="54B8C8B9" w14:textId="77777777" w:rsidR="003E1627" w:rsidRDefault="00000000">
      <w:pPr>
        <w:autoSpaceDE w:val="0"/>
        <w:autoSpaceDN w:val="0"/>
        <w:adjustRightInd w:val="0"/>
        <w:spacing w:line="560" w:lineRule="exact"/>
        <w:ind w:firstLineChars="200" w:firstLine="600"/>
        <w:rPr>
          <w:rFonts w:ascii="黑体" w:eastAsia="黑体" w:hAnsi="仿宋"/>
          <w:color w:val="000000" w:themeColor="text1"/>
          <w:sz w:val="30"/>
          <w:szCs w:val="30"/>
          <w:lang w:val="zh-CN"/>
        </w:rPr>
      </w:pPr>
      <w:r>
        <w:rPr>
          <w:rFonts w:ascii="黑体" w:eastAsia="黑体" w:hAnsi="仿宋"/>
          <w:color w:val="000000" w:themeColor="text1"/>
          <w:sz w:val="30"/>
          <w:szCs w:val="30"/>
          <w:lang w:val="zh-CN"/>
        </w:rPr>
        <w:br w:type="page"/>
      </w:r>
    </w:p>
    <w:p w14:paraId="4FF955B8" w14:textId="77777777" w:rsidR="003E1627" w:rsidRDefault="00000000">
      <w:pPr>
        <w:autoSpaceDE w:val="0"/>
        <w:autoSpaceDN w:val="0"/>
        <w:adjustRightInd w:val="0"/>
        <w:jc w:val="center"/>
        <w:outlineLvl w:val="0"/>
        <w:rPr>
          <w:rFonts w:ascii="黑体" w:eastAsia="黑体" w:hAnsi="仿宋"/>
          <w:color w:val="000000" w:themeColor="text1"/>
          <w:sz w:val="32"/>
          <w:szCs w:val="32"/>
          <w:lang w:val="zh-CN"/>
        </w:rPr>
      </w:pPr>
      <w:bookmarkStart w:id="28" w:name="_Toc32745"/>
      <w:r>
        <w:rPr>
          <w:rFonts w:ascii="黑体" w:eastAsia="黑体" w:hAnsi="仿宋" w:hint="eastAsia"/>
          <w:color w:val="000000" w:themeColor="text1"/>
          <w:sz w:val="32"/>
          <w:szCs w:val="32"/>
          <w:lang w:val="zh-CN"/>
        </w:rPr>
        <w:lastRenderedPageBreak/>
        <w:t>第三篇：合同主要条款</w:t>
      </w:r>
      <w:bookmarkEnd w:id="28"/>
    </w:p>
    <w:p w14:paraId="2B5A5EFE" w14:textId="77777777" w:rsidR="003E1627" w:rsidRDefault="00000000">
      <w:pPr>
        <w:autoSpaceDE w:val="0"/>
        <w:autoSpaceDN w:val="0"/>
        <w:adjustRightInd w:val="0"/>
        <w:jc w:val="center"/>
        <w:outlineLvl w:val="0"/>
        <w:rPr>
          <w:rFonts w:ascii="仿宋_GB2312" w:hAnsi="仿宋"/>
          <w:color w:val="000000" w:themeColor="text1"/>
          <w:sz w:val="30"/>
          <w:szCs w:val="30"/>
          <w:lang w:val="zh-CN"/>
        </w:rPr>
      </w:pPr>
      <w:bookmarkStart w:id="29" w:name="_Toc24788"/>
      <w:r>
        <w:rPr>
          <w:rFonts w:ascii="仿宋_GB2312" w:hAnsi="宋体" w:cs="宋体"/>
          <w:sz w:val="24"/>
          <w:szCs w:val="24"/>
        </w:rPr>
        <w:t>以具体合同签订为准</w:t>
      </w:r>
      <w:bookmarkEnd w:id="29"/>
    </w:p>
    <w:p w14:paraId="44FB065F"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30" w:name="_Toc30173"/>
      <w:r>
        <w:rPr>
          <w:rFonts w:ascii="黑体" w:eastAsia="黑体" w:hAnsi="仿宋" w:hint="eastAsia"/>
          <w:color w:val="000000" w:themeColor="text1"/>
          <w:sz w:val="30"/>
          <w:szCs w:val="30"/>
          <w:lang w:val="zh-CN"/>
        </w:rPr>
        <w:t>一、定义及解释</w:t>
      </w:r>
      <w:bookmarkEnd w:id="30"/>
    </w:p>
    <w:p w14:paraId="6D304B04"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1．甲方：本次竞争性磋商的需方。</w:t>
      </w:r>
    </w:p>
    <w:p w14:paraId="70BAD6DB"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2．乙方：参与本项目竞争性磋商并中选后与甲方签订合同、向甲方提供相关基金尽调服务。</w:t>
      </w:r>
    </w:p>
    <w:p w14:paraId="4AD179E2"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31" w:name="_Toc3477"/>
      <w:r>
        <w:rPr>
          <w:rFonts w:ascii="黑体" w:eastAsia="黑体" w:hAnsi="仿宋" w:hint="eastAsia"/>
          <w:color w:val="000000" w:themeColor="text1"/>
          <w:sz w:val="30"/>
          <w:szCs w:val="30"/>
          <w:lang w:val="zh-CN"/>
        </w:rPr>
        <w:t>二、服务范围</w:t>
      </w:r>
      <w:bookmarkEnd w:id="31"/>
    </w:p>
    <w:p w14:paraId="613DA359" w14:textId="77777777" w:rsidR="003E1627" w:rsidRDefault="00000000">
      <w:pPr>
        <w:autoSpaceDE w:val="0"/>
        <w:autoSpaceDN w:val="0"/>
        <w:adjustRightInd w:val="0"/>
        <w:spacing w:line="560" w:lineRule="exact"/>
        <w:ind w:firstLine="600"/>
        <w:rPr>
          <w:rFonts w:ascii="仿宋_GB2312" w:hAnsi="仿宋"/>
          <w:b/>
          <w:color w:val="000000" w:themeColor="text1"/>
          <w:szCs w:val="28"/>
        </w:rPr>
      </w:pPr>
      <w:r>
        <w:rPr>
          <w:rFonts w:ascii="仿宋_GB2312" w:hAnsi="仿宋" w:hint="eastAsia"/>
          <w:b/>
          <w:color w:val="000000" w:themeColor="text1"/>
          <w:szCs w:val="28"/>
        </w:rPr>
        <w:t>基金项目尽调服务包括：</w:t>
      </w:r>
    </w:p>
    <w:p w14:paraId="14B07BC8"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1.开展基金项目尽职调查，出具尽职调查相关报告或对甲方的尽职调查文件出具</w:t>
      </w:r>
      <w:r>
        <w:rPr>
          <w:rFonts w:ascii="仿宋_GB2312" w:hAnsi="仿宋"/>
          <w:color w:val="000000" w:themeColor="text1"/>
          <w:szCs w:val="28"/>
        </w:rPr>
        <w:t>意见书</w:t>
      </w:r>
      <w:r>
        <w:rPr>
          <w:rFonts w:ascii="仿宋_GB2312" w:hAnsi="仿宋" w:hint="eastAsia"/>
          <w:color w:val="000000" w:themeColor="text1"/>
          <w:szCs w:val="28"/>
        </w:rPr>
        <w:t>；</w:t>
      </w:r>
    </w:p>
    <w:p w14:paraId="51895117"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2.提供基金项目投资形式、投资可行性相关的意见及方案设计；</w:t>
      </w:r>
    </w:p>
    <w:p w14:paraId="1BF8CA5B"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3.分析说明基金项目投资相关的风险，出具书面风险论证、提示文件；</w:t>
      </w:r>
    </w:p>
    <w:p w14:paraId="3277C739"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4</w:t>
      </w:r>
      <w:r>
        <w:rPr>
          <w:rFonts w:ascii="仿宋_GB2312" w:hAnsi="仿宋" w:hint="eastAsia"/>
          <w:color w:val="000000" w:themeColor="text1"/>
          <w:szCs w:val="28"/>
        </w:rPr>
        <w:t>.搜集整理与基金项目有关政策信息，出具书面基金项目投资意见书，并按照甲方要求整理纸质版及电子版尽调底稿资料，及访谈纪要；</w:t>
      </w:r>
    </w:p>
    <w:p w14:paraId="38229818"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5.应甲方要求，参加或列席甲方投资项目有关谈判、会议；</w:t>
      </w:r>
      <w:r>
        <w:rPr>
          <w:rFonts w:ascii="仿宋_GB2312" w:hAnsi="仿宋"/>
          <w:color w:val="000000" w:themeColor="text1"/>
          <w:szCs w:val="28"/>
        </w:rPr>
        <w:br/>
      </w:r>
      <w:r>
        <w:rPr>
          <w:rFonts w:ascii="仿宋_GB2312" w:hAnsi="仿宋" w:hint="eastAsia"/>
          <w:color w:val="000000" w:themeColor="text1"/>
          <w:szCs w:val="28"/>
        </w:rPr>
        <w:t xml:space="preserve">　　6.根据需方随时指示处理其他与基金项目尽调相关的事务。</w:t>
      </w:r>
    </w:p>
    <w:p w14:paraId="2231A803"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32" w:name="_Toc1894"/>
      <w:r>
        <w:rPr>
          <w:rFonts w:ascii="黑体" w:eastAsia="黑体" w:hAnsi="仿宋" w:hint="eastAsia"/>
          <w:color w:val="000000" w:themeColor="text1"/>
          <w:sz w:val="30"/>
          <w:szCs w:val="30"/>
          <w:lang w:val="zh-CN"/>
        </w:rPr>
        <w:t>三、服务</w:t>
      </w:r>
      <w:r>
        <w:rPr>
          <w:rFonts w:ascii="黑体" w:eastAsia="黑体" w:hAnsi="仿宋"/>
          <w:color w:val="000000" w:themeColor="text1"/>
          <w:sz w:val="30"/>
          <w:szCs w:val="30"/>
          <w:lang w:val="zh-CN"/>
        </w:rPr>
        <w:t>费用</w:t>
      </w:r>
      <w:bookmarkEnd w:id="32"/>
    </w:p>
    <w:p w14:paraId="66074604" w14:textId="77777777" w:rsidR="003E1627" w:rsidRDefault="00000000">
      <w:pPr>
        <w:autoSpaceDE w:val="0"/>
        <w:autoSpaceDN w:val="0"/>
        <w:adjustRightInd w:val="0"/>
        <w:spacing w:line="560" w:lineRule="exact"/>
        <w:ind w:firstLine="601"/>
        <w:rPr>
          <w:rFonts w:ascii="仿宋_GB2312" w:hAnsi="仿宋"/>
          <w:color w:val="000000" w:themeColor="text1"/>
          <w:szCs w:val="28"/>
        </w:rPr>
      </w:pPr>
      <w:r>
        <w:rPr>
          <w:rFonts w:ascii="仿宋_GB2312" w:hAnsi="仿宋" w:hint="eastAsia"/>
          <w:color w:val="000000" w:themeColor="text1"/>
          <w:szCs w:val="28"/>
        </w:rPr>
        <w:t>乙方所报价格为乙方为甲方提供相关服务的最终价格，该报价包括项目服务过程中的人员服务费、交通费、住宿费、通讯费、餐费等所有费用。单个基金项目尽调最终报价不得超过8万元/个,本合同项下总金额合计不超过</w:t>
      </w:r>
      <w:r>
        <w:rPr>
          <w:rFonts w:ascii="仿宋_GB2312" w:hAnsi="仿宋"/>
          <w:color w:val="000000" w:themeColor="text1"/>
          <w:szCs w:val="28"/>
        </w:rPr>
        <w:t>100</w:t>
      </w:r>
      <w:r>
        <w:rPr>
          <w:rFonts w:ascii="仿宋_GB2312" w:hAnsi="仿宋" w:hint="eastAsia"/>
          <w:color w:val="000000" w:themeColor="text1"/>
          <w:szCs w:val="28"/>
        </w:rPr>
        <w:t>万元</w:t>
      </w:r>
      <w:r>
        <w:rPr>
          <w:rFonts w:ascii="仿宋_GB2312" w:hAnsi="仿宋"/>
          <w:color w:val="000000" w:themeColor="text1"/>
          <w:szCs w:val="28"/>
        </w:rPr>
        <w:t>。</w:t>
      </w:r>
    </w:p>
    <w:p w14:paraId="4015F9DE" w14:textId="77777777" w:rsidR="003E1627" w:rsidRDefault="00000000">
      <w:pPr>
        <w:autoSpaceDE w:val="0"/>
        <w:autoSpaceDN w:val="0"/>
        <w:adjustRightInd w:val="0"/>
        <w:spacing w:line="560" w:lineRule="exact"/>
        <w:ind w:firstLineChars="200" w:firstLine="560"/>
        <w:outlineLvl w:val="0"/>
        <w:rPr>
          <w:rFonts w:ascii="仿宋_GB2312" w:hAnsi="仿宋"/>
          <w:color w:val="000000" w:themeColor="text1"/>
          <w:szCs w:val="28"/>
        </w:rPr>
      </w:pPr>
      <w:bookmarkStart w:id="33" w:name="_Toc18106"/>
      <w:r>
        <w:rPr>
          <w:rFonts w:ascii="仿宋_GB2312" w:hAnsi="仿宋" w:hint="eastAsia"/>
          <w:color w:val="000000" w:themeColor="text1"/>
          <w:szCs w:val="28"/>
        </w:rPr>
        <w:t>具体提供服务时，如确因项目特别复杂、涉及面广、时间紧等原</w:t>
      </w:r>
      <w:r>
        <w:rPr>
          <w:rFonts w:ascii="仿宋_GB2312" w:hAnsi="仿宋" w:hint="eastAsia"/>
          <w:color w:val="000000" w:themeColor="text1"/>
          <w:szCs w:val="28"/>
        </w:rPr>
        <w:lastRenderedPageBreak/>
        <w:t>因，导致乙方报价明显不能覆盖该项目下服务成本的，乙方可向甲方提出书面申请，经甲方同意后，可适当增加该项目的单价，但本合同项下合计不得超过</w:t>
      </w:r>
      <w:r>
        <w:rPr>
          <w:rFonts w:ascii="仿宋_GB2312" w:hAnsi="仿宋"/>
          <w:color w:val="000000" w:themeColor="text1"/>
          <w:szCs w:val="28"/>
        </w:rPr>
        <w:t>100</w:t>
      </w:r>
      <w:r>
        <w:rPr>
          <w:rFonts w:ascii="仿宋_GB2312" w:hAnsi="仿宋" w:hint="eastAsia"/>
          <w:color w:val="000000" w:themeColor="text1"/>
          <w:szCs w:val="28"/>
        </w:rPr>
        <w:t>万元。结算时，按项目单价和服务期限内实际提供服务项目数量结算。</w:t>
      </w:r>
      <w:bookmarkEnd w:id="33"/>
    </w:p>
    <w:p w14:paraId="261FA180"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34" w:name="_Toc29528"/>
      <w:r>
        <w:rPr>
          <w:rFonts w:ascii="黑体" w:eastAsia="黑体" w:hAnsi="仿宋" w:hint="eastAsia"/>
          <w:color w:val="000000" w:themeColor="text1"/>
          <w:sz w:val="30"/>
          <w:szCs w:val="30"/>
          <w:lang w:val="zh-CN"/>
        </w:rPr>
        <w:t>四、服务期限</w:t>
      </w:r>
      <w:bookmarkEnd w:id="34"/>
    </w:p>
    <w:p w14:paraId="26837BE6"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此次乙方为甲方提供基金项目尽调服务期限为1年，服务期内，本合同项下合计总金额达到</w:t>
      </w:r>
      <w:r>
        <w:rPr>
          <w:rFonts w:ascii="仿宋_GB2312" w:hAnsi="仿宋"/>
          <w:color w:val="000000" w:themeColor="text1"/>
          <w:szCs w:val="28"/>
        </w:rPr>
        <w:t>100</w:t>
      </w:r>
      <w:r>
        <w:rPr>
          <w:rFonts w:ascii="仿宋_GB2312" w:hAnsi="仿宋" w:hint="eastAsia"/>
          <w:color w:val="000000" w:themeColor="text1"/>
          <w:szCs w:val="28"/>
        </w:rPr>
        <w:t>万元的合同自动终止，且甲方有权提前</w:t>
      </w:r>
      <w:r>
        <w:rPr>
          <w:rFonts w:ascii="仿宋_GB2312" w:hAnsi="仿宋"/>
          <w:color w:val="000000" w:themeColor="text1"/>
          <w:szCs w:val="28"/>
        </w:rPr>
        <w:t>终止合同。</w:t>
      </w:r>
    </w:p>
    <w:p w14:paraId="1D34FC93"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35" w:name="_Toc6881"/>
      <w:r>
        <w:rPr>
          <w:rFonts w:ascii="黑体" w:eastAsia="黑体" w:hAnsi="仿宋" w:hint="eastAsia"/>
          <w:color w:val="000000" w:themeColor="text1"/>
          <w:sz w:val="30"/>
          <w:szCs w:val="30"/>
          <w:lang w:val="zh-CN"/>
        </w:rPr>
        <w:t>五、服务要求</w:t>
      </w:r>
      <w:bookmarkEnd w:id="35"/>
    </w:p>
    <w:p w14:paraId="14CA5AF6" w14:textId="77777777" w:rsidR="003E1627" w:rsidRDefault="00000000">
      <w:pPr>
        <w:numPr>
          <w:ilvl w:val="255"/>
          <w:numId w:val="0"/>
        </w:numPr>
        <w:autoSpaceDE w:val="0"/>
        <w:autoSpaceDN w:val="0"/>
        <w:adjustRightInd w:val="0"/>
        <w:spacing w:line="560" w:lineRule="exact"/>
        <w:rPr>
          <w:rFonts w:ascii="黑体" w:eastAsia="黑体" w:hAnsi="仿宋"/>
          <w:color w:val="000000" w:themeColor="text1"/>
          <w:sz w:val="30"/>
          <w:szCs w:val="30"/>
        </w:rPr>
      </w:pPr>
      <w:r>
        <w:rPr>
          <w:rFonts w:ascii="黑体" w:eastAsia="黑体" w:hAnsi="仿宋" w:hint="eastAsia"/>
          <w:color w:val="000000" w:themeColor="text1"/>
          <w:sz w:val="30"/>
          <w:szCs w:val="30"/>
        </w:rPr>
        <w:t xml:space="preserve">    </w:t>
      </w:r>
      <w:r>
        <w:rPr>
          <w:rFonts w:ascii="仿宋_GB2312" w:hAnsi="仿宋" w:hint="eastAsia"/>
          <w:color w:val="000000" w:themeColor="text1"/>
          <w:szCs w:val="28"/>
        </w:rPr>
        <w:t>乙方为甲方提供基金项目尽调服务过程中应勤勉尽责，具体要求如下：</w:t>
      </w:r>
    </w:p>
    <w:p w14:paraId="321054C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针对每个基金项目，乙方应指派一名团队核心成员担任基金尽调项目负责人，并且安排至少两名业务能力强，具有丰富股权投资、基金项目尽调相关经验的分析师共同满足甲方业务服务需求，甲方有以上服务范围内的需求时，可及时联络到相关人员；</w:t>
      </w:r>
    </w:p>
    <w:p w14:paraId="37902B3C"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2．对甲方的服务需求及时响应，对相关问题提出具体的意见或可操作方案、解决途径；</w:t>
      </w:r>
    </w:p>
    <w:p w14:paraId="30D75C56"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3．对于尽调报告及项目文书应由参与项目的分析师亲自审核签字并由服务机构盖章确认；</w:t>
      </w:r>
    </w:p>
    <w:p w14:paraId="50FE2A48" w14:textId="77777777" w:rsidR="003E1627" w:rsidRDefault="00000000">
      <w:pPr>
        <w:autoSpaceDE w:val="0"/>
        <w:autoSpaceDN w:val="0"/>
        <w:adjustRightInd w:val="0"/>
        <w:spacing w:line="560" w:lineRule="exact"/>
        <w:ind w:firstLine="600"/>
        <w:rPr>
          <w:rFonts w:ascii="仿宋_GB2312" w:hAnsi="仿宋"/>
          <w:color w:val="000000" w:themeColor="text1"/>
          <w:szCs w:val="28"/>
        </w:rPr>
      </w:pPr>
      <w:r>
        <w:rPr>
          <w:rFonts w:ascii="仿宋_GB2312" w:hAnsi="仿宋" w:hint="eastAsia"/>
          <w:color w:val="000000" w:themeColor="text1"/>
          <w:szCs w:val="28"/>
        </w:rPr>
        <w:t>4．能根据甲方要求或随时指示处理其他相关事务。</w:t>
      </w:r>
    </w:p>
    <w:p w14:paraId="41A8DA3B"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5.</w:t>
      </w:r>
      <w:r>
        <w:rPr>
          <w:rFonts w:ascii="仿宋_GB2312" w:hAnsi="仿宋"/>
          <w:color w:val="000000" w:themeColor="text1"/>
          <w:szCs w:val="28"/>
        </w:rPr>
        <w:t xml:space="preserve"> </w:t>
      </w:r>
      <w:r>
        <w:rPr>
          <w:rFonts w:ascii="仿宋_GB2312" w:hAnsi="仿宋" w:hint="eastAsia"/>
          <w:color w:val="000000" w:themeColor="text1"/>
          <w:szCs w:val="28"/>
        </w:rPr>
        <w:t>对所出具的报告、书面材料等服务结果的真实性、完整性、准确性负责，确保在获取有效证据的基础上提供服务成果，所提供的服务成果符合法律法规，不存在明显质量问题（明显质量问题包括但不限于所服务</w:t>
      </w:r>
      <w:r>
        <w:rPr>
          <w:rFonts w:ascii="仿宋_GB2312" w:hAnsi="仿宋"/>
          <w:color w:val="000000" w:themeColor="text1"/>
          <w:szCs w:val="28"/>
        </w:rPr>
        <w:t>成果或结论无依据或</w:t>
      </w:r>
      <w:r>
        <w:rPr>
          <w:rFonts w:ascii="仿宋_GB2312" w:hAnsi="仿宋" w:hint="eastAsia"/>
          <w:color w:val="000000" w:themeColor="text1"/>
          <w:szCs w:val="28"/>
        </w:rPr>
        <w:t>依据</w:t>
      </w:r>
      <w:r>
        <w:rPr>
          <w:rFonts w:ascii="仿宋_GB2312" w:hAnsi="仿宋"/>
          <w:color w:val="000000" w:themeColor="text1"/>
          <w:szCs w:val="28"/>
        </w:rPr>
        <w:t>存在明显瑕疵、服务成果存在</w:t>
      </w:r>
      <w:r>
        <w:rPr>
          <w:rFonts w:ascii="仿宋_GB2312" w:hAnsi="仿宋"/>
          <w:color w:val="000000" w:themeColor="text1"/>
          <w:szCs w:val="28"/>
        </w:rPr>
        <w:lastRenderedPageBreak/>
        <w:t>重大疏漏或</w:t>
      </w:r>
      <w:r>
        <w:rPr>
          <w:rFonts w:ascii="仿宋_GB2312" w:hAnsi="仿宋" w:hint="eastAsia"/>
          <w:color w:val="000000" w:themeColor="text1"/>
          <w:szCs w:val="28"/>
        </w:rPr>
        <w:t>明显</w:t>
      </w:r>
      <w:r>
        <w:rPr>
          <w:rFonts w:ascii="仿宋_GB2312" w:hAnsi="仿宋"/>
          <w:color w:val="000000" w:themeColor="text1"/>
          <w:szCs w:val="28"/>
        </w:rPr>
        <w:t>错误等</w:t>
      </w:r>
      <w:r>
        <w:rPr>
          <w:rFonts w:ascii="仿宋_GB2312" w:hAnsi="仿宋" w:hint="eastAsia"/>
          <w:color w:val="000000" w:themeColor="text1"/>
          <w:szCs w:val="28"/>
        </w:rPr>
        <w:t>）。</w:t>
      </w:r>
    </w:p>
    <w:p w14:paraId="05C8ED9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6.乙方应保存在尽调过程中获取的被尽调方提供的全套尽调资料底稿，并向甲方提供资料原件，因被尽调对象保密管理要求等原因无法获取纸质版材料的，应由两名以上（含）负责该项目的尽调团队成员对相关材料进行现场翻阅，在工作底稿中予以记录并签字确认。资料保存期限为5年。</w:t>
      </w:r>
    </w:p>
    <w:p w14:paraId="08507442" w14:textId="77777777" w:rsidR="003E1627" w:rsidRDefault="00000000">
      <w:pPr>
        <w:autoSpaceDE w:val="0"/>
        <w:autoSpaceDN w:val="0"/>
        <w:adjustRightInd w:val="0"/>
        <w:spacing w:line="560" w:lineRule="exact"/>
        <w:ind w:firstLineChars="200" w:firstLine="600"/>
        <w:outlineLvl w:val="0"/>
        <w:rPr>
          <w:rFonts w:ascii="黑体" w:eastAsia="黑体" w:hAnsi="仿宋"/>
          <w:color w:val="000000" w:themeColor="text1"/>
          <w:sz w:val="30"/>
          <w:szCs w:val="30"/>
          <w:lang w:val="zh-CN"/>
        </w:rPr>
      </w:pPr>
      <w:bookmarkStart w:id="36" w:name="_Toc5258"/>
      <w:r>
        <w:rPr>
          <w:rFonts w:ascii="黑体" w:eastAsia="黑体" w:hAnsi="仿宋" w:hint="eastAsia"/>
          <w:color w:val="000000" w:themeColor="text1"/>
          <w:sz w:val="30"/>
          <w:szCs w:val="30"/>
          <w:lang w:val="zh-CN"/>
        </w:rPr>
        <w:t>六、乙方特别义务</w:t>
      </w:r>
      <w:bookmarkEnd w:id="36"/>
    </w:p>
    <w:p w14:paraId="1188C1C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1．乙方应当对执行业务过程中知悉的保密信息予以保密，未经甲方同意不得披露和作其他目的之使用。</w:t>
      </w:r>
    </w:p>
    <w:p w14:paraId="467D97F3"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2．乙方为甲方提供基金项目尽调服务的，应按照甲方要求收集整理尽调资料或文件资料，并经甲方确认的纸质版及电子版材料于向甲方提交服务文件</w:t>
      </w:r>
      <w:r>
        <w:rPr>
          <w:rFonts w:ascii="仿宋_GB2312" w:hAnsi="仿宋"/>
          <w:color w:val="000000" w:themeColor="text1"/>
          <w:szCs w:val="28"/>
        </w:rPr>
        <w:t>后</w:t>
      </w:r>
      <w:r>
        <w:rPr>
          <w:rFonts w:ascii="仿宋_GB2312" w:hAnsi="仿宋" w:hint="eastAsia"/>
          <w:color w:val="000000" w:themeColor="text1"/>
          <w:szCs w:val="28"/>
        </w:rPr>
        <w:t>的10天内移交给甲方。</w:t>
      </w:r>
    </w:p>
    <w:p w14:paraId="5B3B1DC4" w14:textId="77777777" w:rsidR="003E1627" w:rsidRDefault="00000000">
      <w:pPr>
        <w:autoSpaceDE w:val="0"/>
        <w:autoSpaceDN w:val="0"/>
        <w:adjustRightInd w:val="0"/>
        <w:spacing w:line="560" w:lineRule="exact"/>
        <w:ind w:firstLineChars="200" w:firstLine="600"/>
        <w:outlineLvl w:val="0"/>
        <w:rPr>
          <w:rFonts w:ascii="仿宋_GB2312" w:hAnsi="仿宋"/>
          <w:color w:val="000000" w:themeColor="text1"/>
          <w:sz w:val="32"/>
          <w:szCs w:val="32"/>
          <w:lang w:val="zh-CN"/>
        </w:rPr>
      </w:pPr>
      <w:bookmarkStart w:id="37" w:name="_Toc11629"/>
      <w:r>
        <w:rPr>
          <w:rFonts w:ascii="黑体" w:eastAsia="黑体" w:hAnsi="仿宋" w:hint="eastAsia"/>
          <w:color w:val="000000" w:themeColor="text1"/>
          <w:sz w:val="30"/>
          <w:szCs w:val="30"/>
          <w:lang w:val="zh-CN"/>
        </w:rPr>
        <w:t>七、合同终止事项及违约责任</w:t>
      </w:r>
      <w:bookmarkEnd w:id="37"/>
      <w:r>
        <w:rPr>
          <w:rFonts w:ascii="黑体" w:eastAsia="黑体" w:hAnsi="仿宋" w:hint="eastAsia"/>
          <w:color w:val="000000" w:themeColor="text1"/>
          <w:sz w:val="30"/>
          <w:szCs w:val="30"/>
          <w:lang w:val="zh-CN"/>
        </w:rPr>
        <w:tab/>
      </w:r>
      <w:r>
        <w:rPr>
          <w:rFonts w:ascii="黑体" w:eastAsia="黑体" w:hAnsi="仿宋" w:hint="eastAsia"/>
          <w:color w:val="000000" w:themeColor="text1"/>
          <w:sz w:val="30"/>
          <w:szCs w:val="30"/>
          <w:lang w:val="zh-CN"/>
        </w:rPr>
        <w:tab/>
      </w:r>
      <w:r>
        <w:rPr>
          <w:rFonts w:ascii="仿宋_GB2312" w:hAnsi="仿宋" w:hint="eastAsia"/>
          <w:color w:val="000000" w:themeColor="text1"/>
          <w:sz w:val="32"/>
          <w:szCs w:val="32"/>
          <w:lang w:val="zh-CN"/>
        </w:rPr>
        <w:tab/>
      </w:r>
      <w:r>
        <w:rPr>
          <w:rFonts w:ascii="仿宋_GB2312" w:hAnsi="仿宋" w:hint="eastAsia"/>
          <w:color w:val="000000" w:themeColor="text1"/>
          <w:sz w:val="32"/>
          <w:szCs w:val="32"/>
          <w:lang w:val="zh-CN"/>
        </w:rPr>
        <w:tab/>
      </w:r>
      <w:r>
        <w:rPr>
          <w:rFonts w:ascii="仿宋_GB2312" w:hAnsi="仿宋" w:hint="eastAsia"/>
          <w:color w:val="000000" w:themeColor="text1"/>
          <w:sz w:val="32"/>
          <w:szCs w:val="32"/>
          <w:lang w:val="zh-CN"/>
        </w:rPr>
        <w:tab/>
      </w:r>
      <w:r>
        <w:rPr>
          <w:rFonts w:ascii="仿宋_GB2312" w:hAnsi="仿宋" w:hint="eastAsia"/>
          <w:color w:val="000000" w:themeColor="text1"/>
          <w:sz w:val="32"/>
          <w:szCs w:val="32"/>
          <w:lang w:val="zh-CN"/>
        </w:rPr>
        <w:tab/>
      </w:r>
    </w:p>
    <w:p w14:paraId="05F1D5E7"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1．甲方有权单方提前终止与乙方的合同。乙方未按合同约定完成服务、或未尽勤勉尽责、或出现其他违反法律、法规和职业道德准则要求的行为，甲方有权要求乙方赔偿损失。</w:t>
      </w:r>
    </w:p>
    <w:p w14:paraId="29A7AF66"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2</w:t>
      </w:r>
      <w:r>
        <w:rPr>
          <w:rFonts w:ascii="仿宋_GB2312" w:hAnsi="仿宋" w:hint="eastAsia"/>
          <w:color w:val="000000" w:themeColor="text1"/>
          <w:szCs w:val="28"/>
        </w:rPr>
        <w:t>．在发生约定终止事项情况下，乙方有权就其终止前所做的基金项目尽调服务工作收取合理的服务费用。</w:t>
      </w:r>
    </w:p>
    <w:p w14:paraId="2100A38A" w14:textId="77777777" w:rsidR="003E1627" w:rsidRDefault="003E1627">
      <w:pPr>
        <w:autoSpaceDE w:val="0"/>
        <w:autoSpaceDN w:val="0"/>
        <w:adjustRightInd w:val="0"/>
        <w:spacing w:line="560" w:lineRule="exact"/>
        <w:ind w:firstLineChars="200" w:firstLine="560"/>
        <w:rPr>
          <w:rFonts w:ascii="仿宋_GB2312" w:hAnsi="仿宋"/>
          <w:color w:val="000000" w:themeColor="text1"/>
          <w:szCs w:val="28"/>
        </w:rPr>
      </w:pPr>
    </w:p>
    <w:p w14:paraId="308EA38D" w14:textId="77777777" w:rsidR="003E1627" w:rsidRDefault="003E1627">
      <w:pPr>
        <w:autoSpaceDE w:val="0"/>
        <w:autoSpaceDN w:val="0"/>
        <w:adjustRightInd w:val="0"/>
        <w:spacing w:line="520" w:lineRule="exact"/>
        <w:ind w:firstLineChars="200" w:firstLine="560"/>
        <w:rPr>
          <w:rFonts w:ascii="仿宋_GB2312" w:hAnsi="仿宋"/>
          <w:color w:val="000000" w:themeColor="text1"/>
          <w:szCs w:val="28"/>
        </w:rPr>
      </w:pPr>
    </w:p>
    <w:p w14:paraId="6B251776" w14:textId="77777777" w:rsidR="003E1627" w:rsidRDefault="003E1627">
      <w:pPr>
        <w:autoSpaceDE w:val="0"/>
        <w:autoSpaceDN w:val="0"/>
        <w:adjustRightInd w:val="0"/>
        <w:spacing w:line="520" w:lineRule="exact"/>
        <w:ind w:firstLineChars="200" w:firstLine="560"/>
        <w:rPr>
          <w:rFonts w:ascii="仿宋_GB2312" w:hAnsi="仿宋"/>
          <w:color w:val="000000" w:themeColor="text1"/>
          <w:szCs w:val="28"/>
        </w:rPr>
      </w:pPr>
    </w:p>
    <w:p w14:paraId="0901EF66" w14:textId="77777777" w:rsidR="003E1627" w:rsidRDefault="00000000">
      <w:pPr>
        <w:widowControl/>
        <w:rPr>
          <w:rFonts w:ascii="仿宋_GB2312" w:hAnsi="仿宋"/>
          <w:color w:val="000000" w:themeColor="text1"/>
          <w:szCs w:val="28"/>
        </w:rPr>
      </w:pPr>
      <w:r>
        <w:rPr>
          <w:rFonts w:ascii="仿宋_GB2312" w:hAnsi="仿宋"/>
          <w:color w:val="000000" w:themeColor="text1"/>
          <w:szCs w:val="28"/>
        </w:rPr>
        <w:br w:type="page"/>
      </w:r>
    </w:p>
    <w:p w14:paraId="2A49D454" w14:textId="77777777" w:rsidR="003E1627" w:rsidRDefault="00000000" w:rsidP="00394DB4">
      <w:pPr>
        <w:pStyle w:val="1"/>
      </w:pPr>
      <w:bookmarkStart w:id="38" w:name="_Toc3353"/>
      <w:r>
        <w:rPr>
          <w:rFonts w:hint="eastAsia"/>
        </w:rPr>
        <w:lastRenderedPageBreak/>
        <w:t>附件</w:t>
      </w:r>
      <w:r>
        <w:rPr>
          <w:rFonts w:hint="eastAsia"/>
        </w:rPr>
        <w:t>1</w:t>
      </w:r>
      <w:bookmarkEnd w:id="38"/>
    </w:p>
    <w:p w14:paraId="6D635DCC" w14:textId="77777777" w:rsidR="003E1627" w:rsidRDefault="00000000">
      <w:pPr>
        <w:jc w:val="center"/>
        <w:outlineLvl w:val="0"/>
        <w:rPr>
          <w:rFonts w:ascii="黑体" w:eastAsia="黑体" w:hAnsi="黑体"/>
          <w:color w:val="000000" w:themeColor="text1"/>
          <w:sz w:val="30"/>
          <w:szCs w:val="30"/>
          <w:lang w:val="zh-CN"/>
        </w:rPr>
      </w:pPr>
      <w:bookmarkStart w:id="39" w:name="_Toc31558"/>
      <w:r>
        <w:rPr>
          <w:rFonts w:ascii="黑体" w:eastAsia="黑体" w:hAnsi="黑体" w:hint="eastAsia"/>
          <w:color w:val="000000" w:themeColor="text1"/>
          <w:sz w:val="30"/>
          <w:szCs w:val="30"/>
        </w:rPr>
        <w:t xml:space="preserve">磋 商 </w:t>
      </w:r>
      <w:r>
        <w:rPr>
          <w:rFonts w:ascii="黑体" w:eastAsia="黑体" w:hAnsi="黑体" w:hint="eastAsia"/>
          <w:color w:val="000000" w:themeColor="text1"/>
          <w:sz w:val="30"/>
          <w:szCs w:val="30"/>
          <w:lang w:val="zh-CN"/>
        </w:rPr>
        <w:t>响 应 书</w:t>
      </w:r>
      <w:bookmarkEnd w:id="39"/>
    </w:p>
    <w:p w14:paraId="18125FA9" w14:textId="77777777" w:rsidR="003E1627" w:rsidRDefault="003E1627">
      <w:pPr>
        <w:ind w:firstLineChars="200" w:firstLine="640"/>
        <w:rPr>
          <w:rFonts w:ascii="仿宋_GB2312" w:hAnsi="仿宋"/>
          <w:color w:val="000000" w:themeColor="text1"/>
          <w:sz w:val="32"/>
          <w:szCs w:val="32"/>
          <w:lang w:val="zh-CN"/>
        </w:rPr>
      </w:pPr>
    </w:p>
    <w:p w14:paraId="13EC9650" w14:textId="77777777" w:rsidR="003E1627" w:rsidRDefault="00000000">
      <w:pPr>
        <w:autoSpaceDE w:val="0"/>
        <w:autoSpaceDN w:val="0"/>
        <w:adjustRightInd w:val="0"/>
        <w:spacing w:line="560" w:lineRule="exact"/>
        <w:rPr>
          <w:rFonts w:ascii="仿宋_GB2312" w:hAnsi="仿宋"/>
          <w:color w:val="000000" w:themeColor="text1"/>
          <w:szCs w:val="28"/>
        </w:rPr>
      </w:pPr>
      <w:r>
        <w:rPr>
          <w:rFonts w:ascii="仿宋_GB2312" w:hAnsi="仿宋" w:hint="eastAsia"/>
          <w:color w:val="000000" w:themeColor="text1"/>
          <w:szCs w:val="28"/>
        </w:rPr>
        <w:t>致浙江金投盛领私募基金管理有限公司：</w:t>
      </w:r>
    </w:p>
    <w:p w14:paraId="764F2C36"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在研究了贵公司基金项目尽调</w:t>
      </w:r>
      <w:r>
        <w:rPr>
          <w:rFonts w:ascii="仿宋_GB2312" w:hAnsi="仿宋"/>
          <w:color w:val="000000" w:themeColor="text1"/>
          <w:szCs w:val="28"/>
        </w:rPr>
        <w:t>定点服务机构</w:t>
      </w:r>
      <w:r>
        <w:rPr>
          <w:rFonts w:ascii="仿宋_GB2312" w:hAnsi="仿宋" w:hint="eastAsia"/>
          <w:color w:val="000000" w:themeColor="text1"/>
          <w:szCs w:val="28"/>
        </w:rPr>
        <w:t>选聘竞争性磋商文件后，我方（即响应方）同意与贵公司进行竞争性磋商，为此响应如下：</w:t>
      </w:r>
    </w:p>
    <w:p w14:paraId="566019D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1．提供</w:t>
      </w:r>
      <w:r>
        <w:rPr>
          <w:rFonts w:ascii="仿宋_GB2312" w:hAnsi="仿宋"/>
          <w:color w:val="000000" w:themeColor="text1"/>
          <w:szCs w:val="28"/>
        </w:rPr>
        <w:t>磋商</w:t>
      </w:r>
      <w:r>
        <w:rPr>
          <w:rFonts w:ascii="仿宋_GB2312" w:hAnsi="仿宋" w:hint="eastAsia"/>
          <w:color w:val="000000" w:themeColor="text1"/>
          <w:szCs w:val="28"/>
        </w:rPr>
        <w:t>须知规定的全部</w:t>
      </w:r>
      <w:r>
        <w:rPr>
          <w:rFonts w:ascii="仿宋_GB2312" w:hAnsi="仿宋"/>
          <w:color w:val="000000" w:themeColor="text1"/>
          <w:szCs w:val="28"/>
        </w:rPr>
        <w:t>磋商</w:t>
      </w:r>
      <w:r>
        <w:rPr>
          <w:rFonts w:ascii="仿宋_GB2312" w:hAnsi="仿宋" w:hint="eastAsia"/>
          <w:color w:val="000000" w:themeColor="text1"/>
          <w:szCs w:val="28"/>
        </w:rPr>
        <w:t>响应文件；</w:t>
      </w:r>
    </w:p>
    <w:p w14:paraId="3FCB26B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2．我方已详细审查全部</w:t>
      </w:r>
      <w:r>
        <w:rPr>
          <w:rFonts w:ascii="仿宋_GB2312" w:hAnsi="仿宋"/>
          <w:color w:val="000000" w:themeColor="text1"/>
          <w:szCs w:val="28"/>
        </w:rPr>
        <w:t>磋商</w:t>
      </w:r>
      <w:r>
        <w:rPr>
          <w:rFonts w:ascii="仿宋_GB2312" w:hAnsi="仿宋" w:hint="eastAsia"/>
          <w:color w:val="000000" w:themeColor="text1"/>
          <w:szCs w:val="28"/>
        </w:rPr>
        <w:t>文件，同意竞争性磋商须知的各项要求；</w:t>
      </w:r>
    </w:p>
    <w:p w14:paraId="6F981DE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3．若中选，我方将按</w:t>
      </w:r>
      <w:r>
        <w:rPr>
          <w:rFonts w:ascii="仿宋_GB2312" w:hAnsi="仿宋"/>
          <w:color w:val="000000" w:themeColor="text1"/>
          <w:szCs w:val="28"/>
        </w:rPr>
        <w:t>磋商</w:t>
      </w:r>
      <w:r>
        <w:rPr>
          <w:rFonts w:ascii="仿宋_GB2312" w:hAnsi="仿宋" w:hint="eastAsia"/>
          <w:color w:val="000000" w:themeColor="text1"/>
          <w:szCs w:val="28"/>
        </w:rPr>
        <w:t>文件规定履行责任和义务；</w:t>
      </w:r>
    </w:p>
    <w:p w14:paraId="39BF28D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4．我方按照贵公司要求提供与其</w:t>
      </w:r>
      <w:r>
        <w:rPr>
          <w:rFonts w:ascii="仿宋_GB2312" w:hAnsi="仿宋"/>
          <w:color w:val="000000" w:themeColor="text1"/>
          <w:szCs w:val="28"/>
        </w:rPr>
        <w:t>磋商</w:t>
      </w:r>
      <w:r>
        <w:rPr>
          <w:rFonts w:ascii="仿宋_GB2312" w:hAnsi="仿宋" w:hint="eastAsia"/>
          <w:color w:val="000000" w:themeColor="text1"/>
          <w:szCs w:val="28"/>
        </w:rPr>
        <w:t>有关的一切数据或资料，并保证其真实性、合法性。</w:t>
      </w:r>
    </w:p>
    <w:p w14:paraId="758D98F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5．我方与本</w:t>
      </w:r>
      <w:r>
        <w:rPr>
          <w:rFonts w:ascii="仿宋_GB2312" w:hAnsi="仿宋"/>
          <w:color w:val="000000" w:themeColor="text1"/>
          <w:szCs w:val="28"/>
        </w:rPr>
        <w:t>磋商</w:t>
      </w:r>
      <w:r>
        <w:rPr>
          <w:rFonts w:ascii="仿宋_GB2312" w:hAnsi="仿宋" w:hint="eastAsia"/>
          <w:color w:val="000000" w:themeColor="text1"/>
          <w:szCs w:val="28"/>
        </w:rPr>
        <w:t>有关的一切正式来往通讯信息如下：</w:t>
      </w:r>
    </w:p>
    <w:p w14:paraId="5431262C" w14:textId="77777777" w:rsidR="003E1627" w:rsidRDefault="003E1627">
      <w:pPr>
        <w:autoSpaceDE w:val="0"/>
        <w:autoSpaceDN w:val="0"/>
        <w:adjustRightInd w:val="0"/>
        <w:spacing w:line="520" w:lineRule="exact"/>
        <w:ind w:firstLineChars="200" w:firstLine="560"/>
        <w:rPr>
          <w:rFonts w:ascii="仿宋_GB2312" w:hAnsi="仿宋"/>
          <w:color w:val="000000" w:themeColor="text1"/>
          <w:szCs w:val="28"/>
        </w:rPr>
      </w:pPr>
    </w:p>
    <w:p w14:paraId="7C9250E7" w14:textId="77777777" w:rsidR="003E1627" w:rsidRDefault="00000000">
      <w:pPr>
        <w:autoSpaceDE w:val="0"/>
        <w:autoSpaceDN w:val="0"/>
        <w:adjustRightInd w:val="0"/>
        <w:spacing w:line="52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地址：                           邮编：             </w:t>
      </w:r>
    </w:p>
    <w:p w14:paraId="1436B5D7" w14:textId="77777777" w:rsidR="003E1627" w:rsidRDefault="00000000">
      <w:pPr>
        <w:autoSpaceDE w:val="0"/>
        <w:autoSpaceDN w:val="0"/>
        <w:adjustRightInd w:val="0"/>
        <w:spacing w:line="520" w:lineRule="exact"/>
        <w:ind w:firstLineChars="200" w:firstLine="560"/>
        <w:rPr>
          <w:rFonts w:ascii="仿宋_GB2312" w:hAnsi="仿宋"/>
          <w:color w:val="000000" w:themeColor="text1"/>
          <w:szCs w:val="28"/>
        </w:rPr>
      </w:pPr>
      <w:r>
        <w:rPr>
          <w:rFonts w:ascii="仿宋_GB2312" w:hAnsi="仿宋" w:hint="eastAsia"/>
          <w:color w:val="000000" w:themeColor="text1"/>
          <w:szCs w:val="28"/>
        </w:rPr>
        <w:t>电话：                           传真：</w:t>
      </w:r>
    </w:p>
    <w:p w14:paraId="11EABFC4" w14:textId="77777777" w:rsidR="003E1627" w:rsidRDefault="00000000">
      <w:pPr>
        <w:autoSpaceDE w:val="0"/>
        <w:autoSpaceDN w:val="0"/>
        <w:adjustRightInd w:val="0"/>
        <w:spacing w:line="52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授权邮箱：             </w:t>
      </w:r>
    </w:p>
    <w:p w14:paraId="75CB80B1" w14:textId="77777777" w:rsidR="003E1627" w:rsidRDefault="00000000">
      <w:pPr>
        <w:autoSpaceDE w:val="0"/>
        <w:autoSpaceDN w:val="0"/>
        <w:adjustRightInd w:val="0"/>
        <w:spacing w:line="520" w:lineRule="exact"/>
        <w:ind w:firstLineChars="200" w:firstLine="560"/>
        <w:rPr>
          <w:rFonts w:ascii="仿宋_GB2312" w:hAnsi="仿宋"/>
          <w:color w:val="000000" w:themeColor="text1"/>
          <w:szCs w:val="28"/>
        </w:rPr>
      </w:pPr>
      <w:r>
        <w:rPr>
          <w:rFonts w:ascii="仿宋_GB2312" w:hAnsi="仿宋" w:hint="eastAsia"/>
          <w:color w:val="000000" w:themeColor="text1"/>
          <w:szCs w:val="28"/>
        </w:rPr>
        <w:t>响应方名称：                          （公章）</w:t>
      </w:r>
    </w:p>
    <w:p w14:paraId="1B14F2E0" w14:textId="77777777" w:rsidR="003E1627" w:rsidRDefault="00000000">
      <w:pPr>
        <w:autoSpaceDE w:val="0"/>
        <w:autoSpaceDN w:val="0"/>
        <w:adjustRightInd w:val="0"/>
        <w:spacing w:line="52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授权代表签字：                    </w:t>
      </w:r>
    </w:p>
    <w:p w14:paraId="0DB6367F" w14:textId="77777777" w:rsidR="003E1627" w:rsidRDefault="00000000">
      <w:pPr>
        <w:autoSpaceDE w:val="0"/>
        <w:autoSpaceDN w:val="0"/>
        <w:adjustRightInd w:val="0"/>
        <w:spacing w:line="520" w:lineRule="exact"/>
        <w:ind w:firstLineChars="200" w:firstLine="560"/>
        <w:rPr>
          <w:rFonts w:ascii="仿宋_GB2312" w:hAnsi="仿宋"/>
          <w:color w:val="000000" w:themeColor="text1"/>
          <w:szCs w:val="28"/>
        </w:rPr>
      </w:pPr>
      <w:r>
        <w:rPr>
          <w:rFonts w:ascii="仿宋_GB2312" w:hAnsi="仿宋"/>
          <w:color w:val="000000" w:themeColor="text1"/>
          <w:szCs w:val="28"/>
        </w:rPr>
        <w:t>磋商</w:t>
      </w:r>
      <w:r>
        <w:rPr>
          <w:rFonts w:ascii="仿宋_GB2312" w:hAnsi="仿宋" w:hint="eastAsia"/>
          <w:color w:val="000000" w:themeColor="text1"/>
          <w:szCs w:val="28"/>
        </w:rPr>
        <w:t>响应文件递交日期：            年   月   日</w:t>
      </w:r>
    </w:p>
    <w:p w14:paraId="225565AE" w14:textId="77777777" w:rsidR="003E1627" w:rsidRDefault="00000000">
      <w:pPr>
        <w:ind w:firstLineChars="200" w:firstLine="640"/>
        <w:rPr>
          <w:rFonts w:ascii="仿宋_GB2312" w:hAnsi="仿宋"/>
          <w:color w:val="000000" w:themeColor="text1"/>
          <w:sz w:val="32"/>
          <w:szCs w:val="32"/>
          <w:lang w:val="zh-CN"/>
        </w:rPr>
      </w:pPr>
      <w:r>
        <w:rPr>
          <w:rFonts w:ascii="仿宋_GB2312" w:hAnsi="仿宋"/>
          <w:color w:val="000000" w:themeColor="text1"/>
          <w:sz w:val="32"/>
          <w:szCs w:val="32"/>
          <w:lang w:val="zh-CN"/>
        </w:rPr>
        <w:t> </w:t>
      </w:r>
    </w:p>
    <w:p w14:paraId="412A78E3" w14:textId="77777777" w:rsidR="003E1627" w:rsidRDefault="00000000" w:rsidP="00394DB4">
      <w:pPr>
        <w:pStyle w:val="1"/>
        <w:rPr>
          <w:lang w:val="zh-CN"/>
        </w:rPr>
      </w:pPr>
      <w:bookmarkStart w:id="40" w:name="_Toc9377"/>
      <w:r>
        <w:rPr>
          <w:rFonts w:hint="eastAsia"/>
          <w:lang w:val="zh-CN"/>
        </w:rPr>
        <w:lastRenderedPageBreak/>
        <w:t>附件</w:t>
      </w:r>
      <w:r>
        <w:rPr>
          <w:rFonts w:hint="eastAsia"/>
          <w:lang w:val="zh-CN"/>
        </w:rPr>
        <w:t>2</w:t>
      </w:r>
      <w:bookmarkEnd w:id="40"/>
    </w:p>
    <w:p w14:paraId="156C6A8B" w14:textId="77777777" w:rsidR="003E1627" w:rsidRDefault="00000000">
      <w:pPr>
        <w:ind w:firstLine="600"/>
        <w:jc w:val="center"/>
        <w:outlineLvl w:val="0"/>
        <w:rPr>
          <w:rFonts w:ascii="黑体" w:eastAsia="黑体" w:hAnsi="黑体"/>
          <w:color w:val="000000" w:themeColor="text1"/>
          <w:sz w:val="30"/>
          <w:szCs w:val="30"/>
          <w:lang w:val="zh-CN"/>
        </w:rPr>
      </w:pPr>
      <w:bookmarkStart w:id="41" w:name="_Toc15009"/>
      <w:r>
        <w:rPr>
          <w:rFonts w:ascii="黑体" w:eastAsia="黑体" w:hAnsi="黑体" w:hint="eastAsia"/>
          <w:color w:val="000000" w:themeColor="text1"/>
          <w:sz w:val="30"/>
          <w:szCs w:val="30"/>
          <w:lang w:val="zh-CN"/>
        </w:rPr>
        <w:t>报  价  表</w:t>
      </w:r>
      <w:bookmarkEnd w:id="41"/>
    </w:p>
    <w:p w14:paraId="7B40144F" w14:textId="77777777" w:rsidR="003E1627" w:rsidRDefault="00000000">
      <w:pPr>
        <w:autoSpaceDE w:val="0"/>
        <w:autoSpaceDN w:val="0"/>
        <w:adjustRightInd w:val="0"/>
        <w:spacing w:line="560" w:lineRule="exact"/>
        <w:rPr>
          <w:rFonts w:ascii="仿宋_GB2312" w:hAnsi="仿宋"/>
          <w:color w:val="000000" w:themeColor="text1"/>
          <w:szCs w:val="28"/>
        </w:rPr>
      </w:pPr>
      <w:r>
        <w:rPr>
          <w:rFonts w:ascii="仿宋_GB2312" w:hAnsi="仿宋" w:hint="eastAsia"/>
          <w:color w:val="000000" w:themeColor="text1"/>
          <w:szCs w:val="28"/>
        </w:rPr>
        <w:t xml:space="preserve">响应方名称（公章）：                              </w:t>
      </w:r>
    </w:p>
    <w:p w14:paraId="64581548" w14:textId="77777777" w:rsidR="003E1627" w:rsidRDefault="00000000">
      <w:pPr>
        <w:autoSpaceDE w:val="0"/>
        <w:autoSpaceDN w:val="0"/>
        <w:adjustRightInd w:val="0"/>
        <w:spacing w:line="560" w:lineRule="exact"/>
        <w:rPr>
          <w:rFonts w:ascii="仿宋_GB2312" w:hAnsi="仿宋"/>
          <w:color w:val="000000" w:themeColor="text1"/>
          <w:szCs w:val="28"/>
        </w:rPr>
      </w:pPr>
      <w:r>
        <w:rPr>
          <w:rFonts w:ascii="仿宋_GB2312" w:hAnsi="仿宋" w:hint="eastAsia"/>
          <w:color w:val="000000" w:themeColor="text1"/>
          <w:szCs w:val="28"/>
        </w:rPr>
        <w:t xml:space="preserve">项目名称：浙江金投盛领私募基金管理有限公司基金项目尽调定点服务机构选聘竞争性磋商 </w:t>
      </w:r>
    </w:p>
    <w:p w14:paraId="22354B4B" w14:textId="77777777" w:rsidR="003E1627" w:rsidRDefault="003E1627">
      <w:pPr>
        <w:autoSpaceDE w:val="0"/>
        <w:autoSpaceDN w:val="0"/>
        <w:adjustRightInd w:val="0"/>
        <w:spacing w:line="520" w:lineRule="exact"/>
        <w:rPr>
          <w:rFonts w:ascii="仿宋_GB2312" w:hAnsi="仿宋"/>
          <w:color w:val="000000" w:themeColor="text1"/>
          <w:szCs w:val="28"/>
        </w:rPr>
      </w:pPr>
    </w:p>
    <w:tbl>
      <w:tblPr>
        <w:tblW w:w="6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3375"/>
      </w:tblGrid>
      <w:tr w:rsidR="003E1627" w14:paraId="30BDC6C0" w14:textId="77777777">
        <w:trPr>
          <w:cantSplit/>
          <w:trHeight w:val="1060"/>
          <w:jc w:val="center"/>
        </w:trPr>
        <w:tc>
          <w:tcPr>
            <w:tcW w:w="3349" w:type="dxa"/>
            <w:vAlign w:val="center"/>
          </w:tcPr>
          <w:p w14:paraId="71963171" w14:textId="77777777" w:rsidR="003E1627" w:rsidRDefault="00000000">
            <w:pPr>
              <w:adjustRightInd w:val="0"/>
              <w:snapToGrid w:val="0"/>
              <w:jc w:val="center"/>
              <w:rPr>
                <w:rFonts w:ascii="仿宋" w:eastAsia="仿宋" w:hAnsi="仿宋"/>
                <w:b/>
                <w:color w:val="000000" w:themeColor="text1"/>
                <w:sz w:val="22"/>
                <w:szCs w:val="24"/>
              </w:rPr>
            </w:pPr>
            <w:r>
              <w:rPr>
                <w:rFonts w:ascii="仿宋" w:eastAsia="仿宋" w:hAnsi="仿宋" w:hint="eastAsia"/>
                <w:b/>
                <w:color w:val="000000" w:themeColor="text1"/>
                <w:sz w:val="22"/>
                <w:szCs w:val="24"/>
              </w:rPr>
              <w:t>基金项目尽调服务</w:t>
            </w:r>
          </w:p>
          <w:p w14:paraId="29F3BAE8" w14:textId="77777777" w:rsidR="003E1627" w:rsidRDefault="00000000">
            <w:pPr>
              <w:adjustRightInd w:val="0"/>
              <w:snapToGrid w:val="0"/>
              <w:jc w:val="center"/>
              <w:rPr>
                <w:rFonts w:ascii="仿宋" w:eastAsia="仿宋" w:hAnsi="仿宋"/>
                <w:b/>
                <w:color w:val="000000" w:themeColor="text1"/>
                <w:sz w:val="22"/>
                <w:szCs w:val="24"/>
              </w:rPr>
            </w:pPr>
            <w:r>
              <w:rPr>
                <w:rFonts w:ascii="仿宋" w:eastAsia="仿宋" w:hAnsi="仿宋" w:hint="eastAsia"/>
                <w:b/>
                <w:color w:val="000000" w:themeColor="text1"/>
                <w:sz w:val="22"/>
                <w:szCs w:val="24"/>
              </w:rPr>
              <w:t>（万元/个）</w:t>
            </w:r>
          </w:p>
        </w:tc>
        <w:tc>
          <w:tcPr>
            <w:tcW w:w="3375" w:type="dxa"/>
            <w:vAlign w:val="center"/>
          </w:tcPr>
          <w:p w14:paraId="06561DB1" w14:textId="77777777" w:rsidR="003E1627" w:rsidRDefault="003E1627">
            <w:pPr>
              <w:adjustRightInd w:val="0"/>
              <w:snapToGrid w:val="0"/>
              <w:jc w:val="center"/>
              <w:rPr>
                <w:rFonts w:ascii="仿宋" w:eastAsia="仿宋" w:hAnsi="仿宋"/>
                <w:b/>
                <w:color w:val="000000" w:themeColor="text1"/>
                <w:sz w:val="22"/>
                <w:szCs w:val="24"/>
              </w:rPr>
            </w:pPr>
          </w:p>
        </w:tc>
      </w:tr>
    </w:tbl>
    <w:p w14:paraId="7B7E771B" w14:textId="77777777" w:rsidR="003E1627" w:rsidRDefault="003E1627">
      <w:pPr>
        <w:ind w:firstLineChars="200" w:firstLine="560"/>
        <w:rPr>
          <w:rFonts w:ascii="仿宋_GB2312" w:hAnsi="仿宋"/>
          <w:color w:val="000000" w:themeColor="text1"/>
          <w:szCs w:val="28"/>
        </w:rPr>
      </w:pPr>
    </w:p>
    <w:p w14:paraId="3DAC5253" w14:textId="77777777" w:rsidR="003E1627" w:rsidRDefault="00000000">
      <w:pPr>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注： </w:t>
      </w:r>
    </w:p>
    <w:p w14:paraId="16DF1C63" w14:textId="77777777" w:rsidR="003E1627" w:rsidRDefault="00000000">
      <w:pPr>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1、该报价为响应方</w:t>
      </w:r>
      <w:r>
        <w:rPr>
          <w:rFonts w:ascii="仿宋_GB2312" w:hAnsi="仿宋"/>
          <w:color w:val="000000" w:themeColor="text1"/>
          <w:szCs w:val="28"/>
        </w:rPr>
        <w:t>提供上述</w:t>
      </w:r>
      <w:r>
        <w:rPr>
          <w:rFonts w:ascii="仿宋_GB2312" w:hAnsi="仿宋" w:hint="eastAsia"/>
          <w:color w:val="000000" w:themeColor="text1"/>
          <w:szCs w:val="28"/>
        </w:rPr>
        <w:t>基金项目尽调服务</w:t>
      </w:r>
      <w:r>
        <w:rPr>
          <w:rFonts w:ascii="仿宋_GB2312" w:hAnsi="仿宋"/>
          <w:color w:val="000000" w:themeColor="text1"/>
          <w:szCs w:val="28"/>
        </w:rPr>
        <w:t>的</w:t>
      </w:r>
      <w:r>
        <w:rPr>
          <w:rFonts w:ascii="仿宋_GB2312" w:hAnsi="仿宋" w:hint="eastAsia"/>
          <w:color w:val="000000" w:themeColor="text1"/>
          <w:szCs w:val="28"/>
        </w:rPr>
        <w:t>最终</w:t>
      </w:r>
      <w:r>
        <w:rPr>
          <w:rFonts w:ascii="仿宋_GB2312" w:hAnsi="仿宋"/>
          <w:color w:val="000000" w:themeColor="text1"/>
          <w:szCs w:val="28"/>
        </w:rPr>
        <w:t>报价，</w:t>
      </w:r>
      <w:r>
        <w:rPr>
          <w:rFonts w:ascii="仿宋_GB2312" w:hAnsi="仿宋" w:hint="eastAsia"/>
          <w:color w:val="000000" w:themeColor="text1"/>
          <w:szCs w:val="28"/>
        </w:rPr>
        <w:t>包括项目服务过程中的服务费、交通费、住宿费、通讯费、餐费、税费等所有费用。</w:t>
      </w:r>
    </w:p>
    <w:p w14:paraId="0850BA77" w14:textId="77777777" w:rsidR="003E1627" w:rsidRDefault="00000000">
      <w:pPr>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2、基金项目尽调服务</w:t>
      </w:r>
      <w:r>
        <w:rPr>
          <w:rFonts w:ascii="仿宋_GB2312" w:hAnsi="仿宋"/>
          <w:color w:val="000000" w:themeColor="text1"/>
          <w:szCs w:val="28"/>
        </w:rPr>
        <w:t>报价不得超过8</w:t>
      </w:r>
      <w:r>
        <w:rPr>
          <w:rFonts w:ascii="仿宋_GB2312" w:hAnsi="仿宋" w:hint="eastAsia"/>
          <w:color w:val="000000" w:themeColor="text1"/>
          <w:szCs w:val="28"/>
        </w:rPr>
        <w:t>万元/个。</w:t>
      </w:r>
    </w:p>
    <w:p w14:paraId="1C0E190F" w14:textId="77777777" w:rsidR="003E1627" w:rsidRDefault="00000000">
      <w:pPr>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3</w:t>
      </w:r>
      <w:r>
        <w:rPr>
          <w:rFonts w:ascii="仿宋_GB2312" w:hAnsi="仿宋" w:hint="eastAsia"/>
          <w:color w:val="000000" w:themeColor="text1"/>
          <w:szCs w:val="28"/>
        </w:rPr>
        <w:t>、此表在不改变表式基本内容的情况下，可自行制作详细的表格或文件。</w:t>
      </w:r>
    </w:p>
    <w:p w14:paraId="63E42645" w14:textId="77777777" w:rsidR="003E1627" w:rsidRDefault="003E1627">
      <w:pPr>
        <w:ind w:firstLineChars="200" w:firstLine="560"/>
        <w:rPr>
          <w:rFonts w:ascii="仿宋_GB2312" w:hAnsi="仿宋"/>
          <w:color w:val="000000" w:themeColor="text1"/>
          <w:szCs w:val="28"/>
        </w:rPr>
      </w:pPr>
    </w:p>
    <w:p w14:paraId="429D0C65" w14:textId="77777777" w:rsidR="003E1627" w:rsidRDefault="003E1627">
      <w:pPr>
        <w:spacing w:line="560" w:lineRule="exact"/>
        <w:ind w:firstLineChars="200" w:firstLine="560"/>
        <w:rPr>
          <w:rFonts w:ascii="仿宋_GB2312" w:hAnsi="仿宋"/>
          <w:color w:val="000000" w:themeColor="text1"/>
          <w:szCs w:val="28"/>
        </w:rPr>
      </w:pPr>
    </w:p>
    <w:p w14:paraId="1DF144AD" w14:textId="77777777" w:rsidR="003E1627" w:rsidRDefault="00000000">
      <w:pPr>
        <w:autoSpaceDE w:val="0"/>
        <w:autoSpaceDN w:val="0"/>
        <w:adjustRightInd w:val="0"/>
        <w:spacing w:line="560" w:lineRule="exact"/>
        <w:ind w:firstLineChars="200" w:firstLine="560"/>
        <w:jc w:val="right"/>
        <w:rPr>
          <w:rFonts w:ascii="仿宋_GB2312" w:hAnsi="仿宋"/>
          <w:color w:val="000000" w:themeColor="text1"/>
          <w:szCs w:val="28"/>
        </w:rPr>
      </w:pPr>
      <w:r>
        <w:rPr>
          <w:rFonts w:ascii="仿宋_GB2312" w:hAnsi="仿宋" w:hint="eastAsia"/>
          <w:color w:val="000000" w:themeColor="text1"/>
          <w:szCs w:val="28"/>
        </w:rPr>
        <w:t xml:space="preserve">被授权的代理人（签字）：             </w:t>
      </w:r>
    </w:p>
    <w:p w14:paraId="4BE46D59" w14:textId="77777777" w:rsidR="003E1627" w:rsidRDefault="00000000">
      <w:pPr>
        <w:autoSpaceDE w:val="0"/>
        <w:autoSpaceDN w:val="0"/>
        <w:adjustRightInd w:val="0"/>
        <w:spacing w:line="560" w:lineRule="exact"/>
        <w:ind w:right="840" w:firstLineChars="200" w:firstLine="560"/>
        <w:jc w:val="right"/>
        <w:rPr>
          <w:rFonts w:ascii="仿宋_GB2312" w:hAnsi="仿宋"/>
          <w:color w:val="000000" w:themeColor="text1"/>
          <w:szCs w:val="28"/>
        </w:rPr>
      </w:pPr>
      <w:r>
        <w:rPr>
          <w:rFonts w:ascii="仿宋_GB2312" w:hAnsi="仿宋" w:hint="eastAsia"/>
          <w:color w:val="000000" w:themeColor="text1"/>
          <w:szCs w:val="28"/>
        </w:rPr>
        <w:t>年  月  日</w:t>
      </w:r>
    </w:p>
    <w:p w14:paraId="1543DAA2" w14:textId="77777777" w:rsidR="003E1627" w:rsidRDefault="00000000">
      <w:pPr>
        <w:widowControl/>
        <w:jc w:val="left"/>
        <w:rPr>
          <w:rFonts w:ascii="仿宋_GB2312" w:hAnsi="仿宋"/>
          <w:color w:val="000000" w:themeColor="text1"/>
          <w:szCs w:val="28"/>
        </w:rPr>
      </w:pPr>
      <w:r>
        <w:rPr>
          <w:rFonts w:ascii="仿宋_GB2312" w:hAnsi="仿宋"/>
          <w:color w:val="000000" w:themeColor="text1"/>
          <w:szCs w:val="28"/>
        </w:rPr>
        <w:br w:type="page"/>
      </w:r>
    </w:p>
    <w:p w14:paraId="67273085" w14:textId="77777777" w:rsidR="003E1627" w:rsidRDefault="00000000" w:rsidP="00394DB4">
      <w:pPr>
        <w:pStyle w:val="1"/>
        <w:rPr>
          <w:lang w:val="zh-CN"/>
        </w:rPr>
      </w:pPr>
      <w:bookmarkStart w:id="42" w:name="_Toc14686"/>
      <w:r>
        <w:rPr>
          <w:rFonts w:hint="eastAsia"/>
          <w:lang w:val="zh-CN"/>
        </w:rPr>
        <w:lastRenderedPageBreak/>
        <w:t>附件</w:t>
      </w:r>
      <w:r>
        <w:rPr>
          <w:rFonts w:hint="eastAsia"/>
          <w:lang w:val="zh-CN"/>
        </w:rPr>
        <w:t>3</w:t>
      </w:r>
      <w:bookmarkEnd w:id="42"/>
    </w:p>
    <w:p w14:paraId="657D5CF1" w14:textId="77777777" w:rsidR="003E1627" w:rsidRDefault="00000000">
      <w:pPr>
        <w:jc w:val="center"/>
        <w:outlineLvl w:val="0"/>
        <w:rPr>
          <w:rFonts w:ascii="黑体" w:eastAsia="黑体" w:hAnsi="黑体"/>
          <w:color w:val="000000" w:themeColor="text1"/>
          <w:sz w:val="30"/>
          <w:szCs w:val="30"/>
          <w:lang w:val="zh-CN"/>
        </w:rPr>
      </w:pPr>
      <w:bookmarkStart w:id="43" w:name="_Toc22048"/>
      <w:r>
        <w:rPr>
          <w:rFonts w:ascii="黑体" w:eastAsia="黑体" w:hAnsi="黑体" w:hint="eastAsia"/>
          <w:color w:val="000000" w:themeColor="text1"/>
          <w:sz w:val="30"/>
          <w:szCs w:val="30"/>
          <w:lang w:val="zh-CN"/>
        </w:rPr>
        <w:t>评审索引表</w:t>
      </w:r>
      <w:bookmarkEnd w:id="43"/>
    </w:p>
    <w:tbl>
      <w:tblPr>
        <w:tblpPr w:leftFromText="180" w:rightFromText="180" w:vertAnchor="text" w:horzAnchor="page" w:tblpX="1131" w:tblpY="1294"/>
        <w:tblOverlap w:val="never"/>
        <w:tblW w:w="9751" w:type="dxa"/>
        <w:tblLayout w:type="fixed"/>
        <w:tblLook w:val="04A0" w:firstRow="1" w:lastRow="0" w:firstColumn="1" w:lastColumn="0" w:noHBand="0" w:noVBand="1"/>
      </w:tblPr>
      <w:tblGrid>
        <w:gridCol w:w="445"/>
        <w:gridCol w:w="1455"/>
        <w:gridCol w:w="1021"/>
        <w:gridCol w:w="5140"/>
        <w:gridCol w:w="924"/>
        <w:gridCol w:w="766"/>
      </w:tblGrid>
      <w:tr w:rsidR="003E1627" w14:paraId="449DA9E0" w14:textId="77777777">
        <w:trPr>
          <w:trHeight w:val="673"/>
        </w:trPr>
        <w:tc>
          <w:tcPr>
            <w:tcW w:w="445" w:type="dxa"/>
            <w:tcBorders>
              <w:top w:val="single" w:sz="4" w:space="0" w:color="auto"/>
              <w:left w:val="single" w:sz="4" w:space="0" w:color="auto"/>
              <w:bottom w:val="single" w:sz="4" w:space="0" w:color="auto"/>
              <w:right w:val="single" w:sz="4" w:space="0" w:color="auto"/>
            </w:tcBorders>
            <w:vAlign w:val="center"/>
          </w:tcPr>
          <w:p w14:paraId="156388B5"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序号</w:t>
            </w:r>
          </w:p>
        </w:tc>
        <w:tc>
          <w:tcPr>
            <w:tcW w:w="1455" w:type="dxa"/>
            <w:tcBorders>
              <w:top w:val="single" w:sz="4" w:space="0" w:color="auto"/>
              <w:left w:val="nil"/>
              <w:bottom w:val="single" w:sz="4" w:space="0" w:color="auto"/>
              <w:right w:val="single" w:sz="4" w:space="0" w:color="auto"/>
            </w:tcBorders>
            <w:vAlign w:val="center"/>
          </w:tcPr>
          <w:p w14:paraId="26804499"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评选内容</w:t>
            </w:r>
          </w:p>
        </w:tc>
        <w:tc>
          <w:tcPr>
            <w:tcW w:w="1021" w:type="dxa"/>
            <w:tcBorders>
              <w:top w:val="single" w:sz="4" w:space="0" w:color="auto"/>
              <w:left w:val="nil"/>
              <w:bottom w:val="single" w:sz="4" w:space="0" w:color="auto"/>
              <w:right w:val="single" w:sz="4" w:space="0" w:color="auto"/>
            </w:tcBorders>
            <w:vAlign w:val="center"/>
          </w:tcPr>
          <w:p w14:paraId="21D467F1"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评选分值</w:t>
            </w:r>
            <w:r>
              <w:rPr>
                <w:rFonts w:ascii="宋体" w:hAnsi="宋体" w:cs="宋体" w:hint="eastAsia"/>
                <w:color w:val="000000" w:themeColor="text1"/>
                <w:kern w:val="0"/>
                <w:sz w:val="20"/>
              </w:rPr>
              <w:br/>
            </w:r>
            <w:r>
              <w:rPr>
                <w:rFonts w:ascii="宋体" w:hAnsi="宋体" w:cs="宋体" w:hint="eastAsia"/>
                <w:color w:val="000000" w:themeColor="text1"/>
                <w:kern w:val="0"/>
                <w:sz w:val="20"/>
              </w:rPr>
              <w:t>（满分）</w:t>
            </w:r>
          </w:p>
        </w:tc>
        <w:tc>
          <w:tcPr>
            <w:tcW w:w="5140" w:type="dxa"/>
            <w:tcBorders>
              <w:top w:val="single" w:sz="4" w:space="0" w:color="auto"/>
              <w:left w:val="nil"/>
              <w:bottom w:val="single" w:sz="4" w:space="0" w:color="auto"/>
              <w:right w:val="single" w:sz="4" w:space="0" w:color="auto"/>
            </w:tcBorders>
            <w:vAlign w:val="center"/>
          </w:tcPr>
          <w:p w14:paraId="6CA45187"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评分标准</w:t>
            </w:r>
          </w:p>
        </w:tc>
        <w:tc>
          <w:tcPr>
            <w:tcW w:w="924" w:type="dxa"/>
            <w:tcBorders>
              <w:top w:val="single" w:sz="4" w:space="0" w:color="auto"/>
              <w:left w:val="nil"/>
              <w:bottom w:val="single" w:sz="4" w:space="0" w:color="auto"/>
              <w:right w:val="single" w:sz="4" w:space="0" w:color="auto"/>
            </w:tcBorders>
            <w:vAlign w:val="center"/>
          </w:tcPr>
          <w:p w14:paraId="76D8A518"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索引页面</w:t>
            </w:r>
          </w:p>
        </w:tc>
        <w:tc>
          <w:tcPr>
            <w:tcW w:w="766" w:type="dxa"/>
            <w:tcBorders>
              <w:top w:val="single" w:sz="4" w:space="0" w:color="auto"/>
              <w:left w:val="nil"/>
              <w:bottom w:val="single" w:sz="4" w:space="0" w:color="auto"/>
              <w:right w:val="single" w:sz="4" w:space="0" w:color="auto"/>
            </w:tcBorders>
            <w:vAlign w:val="center"/>
          </w:tcPr>
          <w:p w14:paraId="70429010"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自评分</w:t>
            </w:r>
          </w:p>
        </w:tc>
      </w:tr>
      <w:tr w:rsidR="003E1627" w14:paraId="23C17E21" w14:textId="77777777">
        <w:trPr>
          <w:trHeight w:val="1581"/>
        </w:trPr>
        <w:tc>
          <w:tcPr>
            <w:tcW w:w="445" w:type="dxa"/>
            <w:tcBorders>
              <w:top w:val="nil"/>
              <w:left w:val="single" w:sz="4" w:space="0" w:color="auto"/>
              <w:bottom w:val="single" w:sz="4" w:space="0" w:color="auto"/>
              <w:right w:val="single" w:sz="4" w:space="0" w:color="auto"/>
            </w:tcBorders>
            <w:vAlign w:val="center"/>
          </w:tcPr>
          <w:p w14:paraId="6F8ADE26"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455" w:type="dxa"/>
            <w:tcBorders>
              <w:top w:val="nil"/>
              <w:left w:val="nil"/>
              <w:bottom w:val="single" w:sz="4" w:space="0" w:color="auto"/>
              <w:right w:val="single" w:sz="4" w:space="0" w:color="auto"/>
            </w:tcBorders>
            <w:vAlign w:val="center"/>
          </w:tcPr>
          <w:p w14:paraId="3D794799"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费用报价</w:t>
            </w:r>
          </w:p>
        </w:tc>
        <w:tc>
          <w:tcPr>
            <w:tcW w:w="1021" w:type="dxa"/>
            <w:tcBorders>
              <w:top w:val="nil"/>
              <w:left w:val="nil"/>
              <w:bottom w:val="single" w:sz="4" w:space="0" w:color="auto"/>
              <w:right w:val="single" w:sz="4" w:space="0" w:color="auto"/>
            </w:tcBorders>
            <w:vAlign w:val="center"/>
          </w:tcPr>
          <w:p w14:paraId="70BC92B8"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2</w:t>
            </w:r>
            <w:r>
              <w:rPr>
                <w:rFonts w:ascii="宋体" w:hAnsi="宋体" w:cs="宋体"/>
                <w:color w:val="000000" w:themeColor="text1"/>
                <w:kern w:val="0"/>
                <w:sz w:val="20"/>
              </w:rPr>
              <w:t>2</w:t>
            </w:r>
          </w:p>
        </w:tc>
        <w:tc>
          <w:tcPr>
            <w:tcW w:w="5140" w:type="dxa"/>
            <w:tcBorders>
              <w:top w:val="nil"/>
              <w:left w:val="nil"/>
              <w:bottom w:val="single" w:sz="4" w:space="0" w:color="auto"/>
              <w:right w:val="single" w:sz="4" w:space="0" w:color="auto"/>
            </w:tcBorders>
            <w:vAlign w:val="center"/>
          </w:tcPr>
          <w:p w14:paraId="0D558A64"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采用低价优先法计算，即满足磋商文件要求且最后报价最低价的供应商的价格为磋商基准价，其价格分为满分。报价得分</w:t>
            </w:r>
            <w:r>
              <w:rPr>
                <w:rFonts w:ascii="宋体" w:hAnsi="宋体" w:cs="宋体" w:hint="eastAsia"/>
                <w:color w:val="000000" w:themeColor="text1"/>
                <w:kern w:val="0"/>
                <w:sz w:val="20"/>
              </w:rPr>
              <w:t>=</w:t>
            </w:r>
            <w:r>
              <w:rPr>
                <w:rFonts w:ascii="宋体" w:hAnsi="宋体" w:cs="宋体" w:hint="eastAsia"/>
                <w:color w:val="000000" w:themeColor="text1"/>
                <w:kern w:val="0"/>
                <w:sz w:val="20"/>
              </w:rPr>
              <w:t>（磋商基准价</w:t>
            </w:r>
            <w:r>
              <w:rPr>
                <w:rFonts w:ascii="宋体" w:hAnsi="宋体" w:cs="宋体" w:hint="eastAsia"/>
                <w:color w:val="000000" w:themeColor="text1"/>
                <w:kern w:val="0"/>
                <w:sz w:val="20"/>
              </w:rPr>
              <w:t>/</w:t>
            </w:r>
            <w:r>
              <w:rPr>
                <w:rFonts w:ascii="宋体" w:hAnsi="宋体" w:cs="宋体" w:hint="eastAsia"/>
                <w:color w:val="000000" w:themeColor="text1"/>
                <w:kern w:val="0"/>
                <w:sz w:val="20"/>
              </w:rPr>
              <w:t>最后磋商报价）×</w:t>
            </w:r>
            <w:r>
              <w:rPr>
                <w:rFonts w:ascii="宋体" w:hAnsi="宋体" w:cs="宋体"/>
                <w:color w:val="000000" w:themeColor="text1"/>
                <w:kern w:val="0"/>
                <w:sz w:val="20"/>
              </w:rPr>
              <w:t>22</w:t>
            </w:r>
          </w:p>
        </w:tc>
        <w:tc>
          <w:tcPr>
            <w:tcW w:w="924" w:type="dxa"/>
            <w:tcBorders>
              <w:top w:val="nil"/>
              <w:left w:val="nil"/>
              <w:bottom w:val="single" w:sz="4" w:space="0" w:color="auto"/>
              <w:right w:val="single" w:sz="4" w:space="0" w:color="auto"/>
            </w:tcBorders>
            <w:vAlign w:val="center"/>
          </w:tcPr>
          <w:p w14:paraId="25AAE763"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nil"/>
              <w:left w:val="nil"/>
              <w:bottom w:val="single" w:sz="4" w:space="0" w:color="auto"/>
              <w:right w:val="single" w:sz="4" w:space="0" w:color="auto"/>
            </w:tcBorders>
            <w:vAlign w:val="center"/>
          </w:tcPr>
          <w:p w14:paraId="287B7844" w14:textId="77777777" w:rsidR="003E1627" w:rsidRDefault="003E1627">
            <w:pPr>
              <w:widowControl/>
              <w:spacing w:line="300" w:lineRule="exact"/>
              <w:rPr>
                <w:rFonts w:ascii="宋体" w:hAnsi="宋体" w:cs="宋体"/>
                <w:color w:val="000000" w:themeColor="text1"/>
                <w:kern w:val="0"/>
                <w:sz w:val="20"/>
              </w:rPr>
            </w:pPr>
          </w:p>
        </w:tc>
      </w:tr>
      <w:tr w:rsidR="003E1627" w14:paraId="31F02D9D" w14:textId="77777777">
        <w:trPr>
          <w:trHeight w:val="919"/>
        </w:trPr>
        <w:tc>
          <w:tcPr>
            <w:tcW w:w="445" w:type="dxa"/>
            <w:vMerge w:val="restart"/>
            <w:tcBorders>
              <w:top w:val="nil"/>
              <w:left w:val="single" w:sz="4" w:space="0" w:color="auto"/>
              <w:right w:val="single" w:sz="4" w:space="0" w:color="auto"/>
            </w:tcBorders>
            <w:vAlign w:val="center"/>
          </w:tcPr>
          <w:p w14:paraId="51107F05"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455" w:type="dxa"/>
            <w:vMerge w:val="restart"/>
            <w:tcBorders>
              <w:top w:val="nil"/>
              <w:left w:val="single" w:sz="4" w:space="0" w:color="auto"/>
              <w:right w:val="single" w:sz="4" w:space="0" w:color="auto"/>
            </w:tcBorders>
            <w:vAlign w:val="center"/>
          </w:tcPr>
          <w:p w14:paraId="00E5C427"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服务机构基本情况</w:t>
            </w:r>
          </w:p>
        </w:tc>
        <w:tc>
          <w:tcPr>
            <w:tcW w:w="1021" w:type="dxa"/>
            <w:vMerge w:val="restart"/>
            <w:tcBorders>
              <w:top w:val="nil"/>
              <w:left w:val="single" w:sz="4" w:space="0" w:color="auto"/>
              <w:right w:val="single" w:sz="4" w:space="0" w:color="auto"/>
            </w:tcBorders>
            <w:vAlign w:val="center"/>
          </w:tcPr>
          <w:p w14:paraId="09A2BDC6"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1</w:t>
            </w:r>
            <w:r>
              <w:rPr>
                <w:rFonts w:ascii="宋体" w:hAnsi="宋体" w:cs="宋体"/>
                <w:color w:val="000000" w:themeColor="text1"/>
                <w:kern w:val="0"/>
                <w:sz w:val="20"/>
              </w:rPr>
              <w:t>3</w:t>
            </w:r>
          </w:p>
        </w:tc>
        <w:tc>
          <w:tcPr>
            <w:tcW w:w="5140" w:type="dxa"/>
            <w:tcBorders>
              <w:top w:val="nil"/>
              <w:left w:val="nil"/>
              <w:bottom w:val="single" w:sz="4" w:space="0" w:color="auto"/>
              <w:right w:val="single" w:sz="4" w:space="0" w:color="auto"/>
            </w:tcBorders>
            <w:vAlign w:val="center"/>
          </w:tcPr>
          <w:p w14:paraId="435711D9"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总部在杭州的得</w:t>
            </w:r>
            <w:r>
              <w:rPr>
                <w:rFonts w:ascii="宋体" w:hAnsi="宋体" w:cs="宋体"/>
                <w:color w:val="000000" w:themeColor="text1"/>
                <w:kern w:val="0"/>
                <w:sz w:val="20"/>
              </w:rPr>
              <w:t>3</w:t>
            </w:r>
            <w:r>
              <w:rPr>
                <w:rFonts w:ascii="宋体" w:hAnsi="宋体" w:cs="宋体" w:hint="eastAsia"/>
                <w:color w:val="000000" w:themeColor="text1"/>
                <w:kern w:val="0"/>
                <w:sz w:val="20"/>
              </w:rPr>
              <w:t>分，在杭州有分支机构的得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分。在全国范围内有</w:t>
            </w:r>
            <w:r>
              <w:rPr>
                <w:rFonts w:ascii="宋体" w:hAnsi="宋体" w:cs="宋体" w:hint="eastAsia"/>
                <w:color w:val="000000" w:themeColor="text1"/>
                <w:kern w:val="0"/>
                <w:sz w:val="20"/>
              </w:rPr>
              <w:t>3</w:t>
            </w:r>
            <w:r>
              <w:rPr>
                <w:rFonts w:ascii="宋体" w:hAnsi="宋体" w:cs="宋体" w:hint="eastAsia"/>
                <w:color w:val="000000" w:themeColor="text1"/>
                <w:kern w:val="0"/>
                <w:sz w:val="20"/>
              </w:rPr>
              <w:t>家及以上分支机构的加</w:t>
            </w:r>
            <w:r>
              <w:rPr>
                <w:rFonts w:ascii="宋体" w:hAnsi="宋体" w:cs="宋体" w:hint="eastAsia"/>
                <w:color w:val="000000" w:themeColor="text1"/>
                <w:kern w:val="0"/>
                <w:sz w:val="20"/>
              </w:rPr>
              <w:t>1</w:t>
            </w:r>
            <w:r>
              <w:rPr>
                <w:rFonts w:ascii="宋体" w:hAnsi="宋体" w:cs="宋体" w:hint="eastAsia"/>
                <w:color w:val="000000" w:themeColor="text1"/>
                <w:kern w:val="0"/>
                <w:sz w:val="20"/>
              </w:rPr>
              <w:t>分，最高得</w:t>
            </w:r>
            <w:r>
              <w:rPr>
                <w:rFonts w:ascii="宋体" w:hAnsi="宋体" w:cs="宋体"/>
                <w:color w:val="000000" w:themeColor="text1"/>
                <w:kern w:val="0"/>
                <w:sz w:val="20"/>
              </w:rPr>
              <w:t>4</w:t>
            </w:r>
            <w:r>
              <w:rPr>
                <w:rFonts w:ascii="宋体" w:hAnsi="宋体" w:cs="宋体" w:hint="eastAsia"/>
                <w:color w:val="000000" w:themeColor="text1"/>
                <w:kern w:val="0"/>
                <w:sz w:val="20"/>
              </w:rPr>
              <w:t>分。</w:t>
            </w:r>
          </w:p>
        </w:tc>
        <w:tc>
          <w:tcPr>
            <w:tcW w:w="924" w:type="dxa"/>
            <w:tcBorders>
              <w:top w:val="nil"/>
              <w:left w:val="nil"/>
              <w:bottom w:val="single" w:sz="4" w:space="0" w:color="auto"/>
              <w:right w:val="single" w:sz="4" w:space="0" w:color="auto"/>
            </w:tcBorders>
            <w:vAlign w:val="center"/>
          </w:tcPr>
          <w:p w14:paraId="7E548AA8"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nil"/>
              <w:left w:val="nil"/>
              <w:bottom w:val="single" w:sz="4" w:space="0" w:color="auto"/>
              <w:right w:val="single" w:sz="4" w:space="0" w:color="auto"/>
            </w:tcBorders>
            <w:vAlign w:val="center"/>
          </w:tcPr>
          <w:p w14:paraId="0C5848DE" w14:textId="77777777" w:rsidR="003E1627" w:rsidRDefault="003E1627">
            <w:pPr>
              <w:widowControl/>
              <w:spacing w:line="300" w:lineRule="exact"/>
              <w:rPr>
                <w:rFonts w:ascii="宋体" w:hAnsi="宋体" w:cs="宋体"/>
                <w:color w:val="000000" w:themeColor="text1"/>
                <w:kern w:val="0"/>
                <w:sz w:val="20"/>
              </w:rPr>
            </w:pPr>
          </w:p>
        </w:tc>
      </w:tr>
      <w:tr w:rsidR="003E1627" w14:paraId="03924632" w14:textId="77777777">
        <w:trPr>
          <w:trHeight w:val="1615"/>
        </w:trPr>
        <w:tc>
          <w:tcPr>
            <w:tcW w:w="445" w:type="dxa"/>
            <w:vMerge/>
            <w:tcBorders>
              <w:left w:val="single" w:sz="4" w:space="0" w:color="auto"/>
              <w:right w:val="single" w:sz="4" w:space="0" w:color="auto"/>
            </w:tcBorders>
            <w:vAlign w:val="center"/>
          </w:tcPr>
          <w:p w14:paraId="6612A604" w14:textId="77777777" w:rsidR="003E1627" w:rsidRDefault="003E1627">
            <w:pPr>
              <w:widowControl/>
              <w:spacing w:line="300" w:lineRule="exact"/>
              <w:rPr>
                <w:rFonts w:ascii="宋体" w:hAnsi="宋体" w:cs="宋体"/>
                <w:color w:val="000000" w:themeColor="text1"/>
                <w:kern w:val="0"/>
                <w:sz w:val="20"/>
              </w:rPr>
            </w:pPr>
          </w:p>
        </w:tc>
        <w:tc>
          <w:tcPr>
            <w:tcW w:w="1455" w:type="dxa"/>
            <w:vMerge/>
            <w:tcBorders>
              <w:left w:val="single" w:sz="4" w:space="0" w:color="auto"/>
              <w:right w:val="single" w:sz="4" w:space="0" w:color="auto"/>
            </w:tcBorders>
            <w:vAlign w:val="center"/>
          </w:tcPr>
          <w:p w14:paraId="7477DA51" w14:textId="77777777" w:rsidR="003E1627" w:rsidRDefault="003E1627">
            <w:pPr>
              <w:widowControl/>
              <w:spacing w:line="300" w:lineRule="exact"/>
              <w:rPr>
                <w:rFonts w:ascii="宋体" w:hAnsi="宋体" w:cs="宋体"/>
                <w:color w:val="000000" w:themeColor="text1"/>
                <w:kern w:val="0"/>
                <w:sz w:val="20"/>
              </w:rPr>
            </w:pPr>
          </w:p>
        </w:tc>
        <w:tc>
          <w:tcPr>
            <w:tcW w:w="1021" w:type="dxa"/>
            <w:vMerge/>
            <w:tcBorders>
              <w:left w:val="single" w:sz="4" w:space="0" w:color="auto"/>
              <w:right w:val="single" w:sz="4" w:space="0" w:color="auto"/>
            </w:tcBorders>
            <w:vAlign w:val="center"/>
          </w:tcPr>
          <w:p w14:paraId="34FF40B9" w14:textId="77777777" w:rsidR="003E1627" w:rsidRDefault="003E1627">
            <w:pPr>
              <w:widowControl/>
              <w:spacing w:line="300" w:lineRule="exact"/>
              <w:rPr>
                <w:rFonts w:ascii="宋体" w:hAnsi="宋体" w:cs="宋体"/>
                <w:color w:val="000000" w:themeColor="text1"/>
                <w:kern w:val="0"/>
                <w:sz w:val="20"/>
              </w:rPr>
            </w:pPr>
          </w:p>
        </w:tc>
        <w:tc>
          <w:tcPr>
            <w:tcW w:w="5140" w:type="dxa"/>
            <w:tcBorders>
              <w:top w:val="single" w:sz="4" w:space="0" w:color="auto"/>
              <w:left w:val="nil"/>
              <w:bottom w:val="single" w:sz="4" w:space="0" w:color="auto"/>
              <w:right w:val="single" w:sz="4" w:space="0" w:color="auto"/>
            </w:tcBorders>
            <w:vAlign w:val="center"/>
          </w:tcPr>
          <w:p w14:paraId="3F62D73E"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专业从业人员（包括持有基金从业、证券从业、财务、税务、法律等相关专业从业资格证，须提供相关证明材料）数量：</w:t>
            </w:r>
            <w:r>
              <w:rPr>
                <w:rFonts w:ascii="宋体" w:hAnsi="宋体" w:cs="宋体"/>
                <w:color w:val="000000" w:themeColor="text1"/>
                <w:kern w:val="0"/>
                <w:sz w:val="20"/>
              </w:rPr>
              <w:t>30</w:t>
            </w:r>
            <w:r>
              <w:rPr>
                <w:rFonts w:ascii="宋体" w:hAnsi="宋体" w:cs="宋体" w:hint="eastAsia"/>
                <w:color w:val="000000" w:themeColor="text1"/>
                <w:kern w:val="0"/>
                <w:sz w:val="20"/>
              </w:rPr>
              <w:t>人以上的得</w:t>
            </w:r>
            <w:r>
              <w:rPr>
                <w:rFonts w:ascii="宋体" w:hAnsi="宋体" w:cs="宋体" w:hint="eastAsia"/>
                <w:color w:val="000000" w:themeColor="text1"/>
                <w:kern w:val="0"/>
                <w:sz w:val="20"/>
              </w:rPr>
              <w:t>3</w:t>
            </w:r>
            <w:r>
              <w:rPr>
                <w:rFonts w:ascii="宋体" w:hAnsi="宋体" w:cs="宋体" w:hint="eastAsia"/>
                <w:color w:val="000000" w:themeColor="text1"/>
                <w:kern w:val="0"/>
                <w:sz w:val="20"/>
              </w:rPr>
              <w:t>分；</w:t>
            </w:r>
            <w:r>
              <w:rPr>
                <w:rFonts w:ascii="宋体" w:hAnsi="宋体" w:cs="宋体"/>
                <w:color w:val="000000" w:themeColor="text1"/>
                <w:kern w:val="0"/>
                <w:sz w:val="20"/>
              </w:rPr>
              <w:t>20-30</w:t>
            </w:r>
            <w:r>
              <w:rPr>
                <w:rFonts w:ascii="宋体" w:hAnsi="宋体" w:cs="宋体" w:hint="eastAsia"/>
                <w:color w:val="000000" w:themeColor="text1"/>
                <w:kern w:val="0"/>
                <w:sz w:val="20"/>
              </w:rPr>
              <w:t>人得</w:t>
            </w:r>
            <w:r>
              <w:rPr>
                <w:rFonts w:ascii="宋体" w:hAnsi="宋体" w:cs="宋体" w:hint="eastAsia"/>
                <w:color w:val="000000" w:themeColor="text1"/>
                <w:kern w:val="0"/>
                <w:sz w:val="20"/>
              </w:rPr>
              <w:t>2</w:t>
            </w:r>
            <w:r>
              <w:rPr>
                <w:rFonts w:ascii="宋体" w:hAnsi="宋体" w:cs="宋体" w:hint="eastAsia"/>
                <w:color w:val="000000" w:themeColor="text1"/>
                <w:kern w:val="0"/>
                <w:sz w:val="20"/>
              </w:rPr>
              <w:t>分；</w:t>
            </w:r>
            <w:r>
              <w:rPr>
                <w:rFonts w:ascii="宋体" w:hAnsi="宋体" w:cs="宋体"/>
                <w:color w:val="000000" w:themeColor="text1"/>
                <w:kern w:val="0"/>
                <w:sz w:val="20"/>
              </w:rPr>
              <w:t>20</w:t>
            </w:r>
            <w:r>
              <w:rPr>
                <w:rFonts w:ascii="宋体" w:hAnsi="宋体" w:cs="宋体" w:hint="eastAsia"/>
                <w:color w:val="000000" w:themeColor="text1"/>
                <w:kern w:val="0"/>
                <w:sz w:val="20"/>
              </w:rPr>
              <w:t>人以下得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w:t>
            </w:r>
          </w:p>
        </w:tc>
        <w:tc>
          <w:tcPr>
            <w:tcW w:w="924" w:type="dxa"/>
            <w:tcBorders>
              <w:top w:val="single" w:sz="4" w:space="0" w:color="auto"/>
              <w:left w:val="nil"/>
              <w:bottom w:val="single" w:sz="4" w:space="0" w:color="auto"/>
              <w:right w:val="single" w:sz="4" w:space="0" w:color="auto"/>
            </w:tcBorders>
            <w:vAlign w:val="center"/>
          </w:tcPr>
          <w:p w14:paraId="4DE83DCA"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single" w:sz="4" w:space="0" w:color="auto"/>
              <w:left w:val="nil"/>
              <w:bottom w:val="single" w:sz="4" w:space="0" w:color="auto"/>
              <w:right w:val="single" w:sz="4" w:space="0" w:color="auto"/>
            </w:tcBorders>
            <w:vAlign w:val="center"/>
          </w:tcPr>
          <w:p w14:paraId="6197472C" w14:textId="77777777" w:rsidR="003E1627" w:rsidRDefault="003E1627">
            <w:pPr>
              <w:widowControl/>
              <w:spacing w:line="300" w:lineRule="exact"/>
              <w:rPr>
                <w:rFonts w:ascii="宋体" w:hAnsi="宋体" w:cs="宋体"/>
                <w:color w:val="000000" w:themeColor="text1"/>
                <w:kern w:val="0"/>
                <w:sz w:val="20"/>
              </w:rPr>
            </w:pPr>
          </w:p>
        </w:tc>
      </w:tr>
      <w:tr w:rsidR="003E1627" w14:paraId="2428074F" w14:textId="77777777">
        <w:trPr>
          <w:trHeight w:val="791"/>
        </w:trPr>
        <w:tc>
          <w:tcPr>
            <w:tcW w:w="445" w:type="dxa"/>
            <w:vMerge/>
            <w:tcBorders>
              <w:left w:val="single" w:sz="4" w:space="0" w:color="auto"/>
              <w:right w:val="single" w:sz="4" w:space="0" w:color="auto"/>
            </w:tcBorders>
            <w:vAlign w:val="center"/>
          </w:tcPr>
          <w:p w14:paraId="1D9B8C29" w14:textId="77777777" w:rsidR="003E1627" w:rsidRDefault="003E1627">
            <w:pPr>
              <w:widowControl/>
              <w:spacing w:line="300" w:lineRule="exact"/>
              <w:rPr>
                <w:rFonts w:ascii="宋体" w:hAnsi="宋体" w:cs="宋体"/>
                <w:color w:val="000000" w:themeColor="text1"/>
                <w:kern w:val="0"/>
                <w:sz w:val="20"/>
              </w:rPr>
            </w:pPr>
          </w:p>
        </w:tc>
        <w:tc>
          <w:tcPr>
            <w:tcW w:w="1455" w:type="dxa"/>
            <w:vMerge/>
            <w:tcBorders>
              <w:left w:val="single" w:sz="4" w:space="0" w:color="auto"/>
              <w:right w:val="single" w:sz="4" w:space="0" w:color="auto"/>
            </w:tcBorders>
            <w:vAlign w:val="center"/>
          </w:tcPr>
          <w:p w14:paraId="735CC9DF" w14:textId="77777777" w:rsidR="003E1627" w:rsidRDefault="003E1627">
            <w:pPr>
              <w:widowControl/>
              <w:spacing w:line="300" w:lineRule="exact"/>
              <w:rPr>
                <w:rFonts w:ascii="宋体" w:hAnsi="宋体" w:cs="宋体"/>
                <w:color w:val="000000" w:themeColor="text1"/>
                <w:kern w:val="0"/>
                <w:sz w:val="20"/>
              </w:rPr>
            </w:pPr>
          </w:p>
        </w:tc>
        <w:tc>
          <w:tcPr>
            <w:tcW w:w="1021" w:type="dxa"/>
            <w:vMerge/>
            <w:tcBorders>
              <w:left w:val="single" w:sz="4" w:space="0" w:color="auto"/>
              <w:right w:val="single" w:sz="4" w:space="0" w:color="auto"/>
            </w:tcBorders>
            <w:vAlign w:val="center"/>
          </w:tcPr>
          <w:p w14:paraId="49B96D11" w14:textId="77777777" w:rsidR="003E1627" w:rsidRDefault="003E1627">
            <w:pPr>
              <w:widowControl/>
              <w:spacing w:line="300" w:lineRule="exact"/>
              <w:rPr>
                <w:rFonts w:ascii="宋体" w:hAnsi="宋体" w:cs="宋体"/>
                <w:color w:val="000000" w:themeColor="text1"/>
                <w:kern w:val="0"/>
                <w:sz w:val="20"/>
              </w:rPr>
            </w:pPr>
          </w:p>
        </w:tc>
        <w:tc>
          <w:tcPr>
            <w:tcW w:w="5140" w:type="dxa"/>
            <w:tcBorders>
              <w:top w:val="single" w:sz="4" w:space="0" w:color="auto"/>
              <w:left w:val="nil"/>
              <w:bottom w:val="single" w:sz="4" w:space="0" w:color="auto"/>
              <w:right w:val="single" w:sz="4" w:space="0" w:color="auto"/>
            </w:tcBorders>
            <w:vAlign w:val="center"/>
          </w:tcPr>
          <w:p w14:paraId="699A0528" w14:textId="77777777" w:rsidR="003E1627" w:rsidRDefault="00000000">
            <w:pPr>
              <w:widowControl/>
              <w:spacing w:line="300" w:lineRule="exact"/>
              <w:rPr>
                <w:rFonts w:ascii="宋体" w:hAnsi="宋体" w:cs="宋体"/>
                <w:color w:val="000000" w:themeColor="text1"/>
                <w:w w:val="90"/>
                <w:kern w:val="0"/>
                <w:sz w:val="20"/>
              </w:rPr>
            </w:pPr>
            <w:r>
              <w:rPr>
                <w:rFonts w:ascii="宋体" w:hAnsi="宋体" w:cs="宋体" w:hint="eastAsia"/>
                <w:color w:val="000000" w:themeColor="text1"/>
                <w:kern w:val="0"/>
                <w:sz w:val="20"/>
              </w:rPr>
              <w:t>具有开展税务、审计、估值、法律配套服务的相关资质的得</w:t>
            </w:r>
            <w:r>
              <w:rPr>
                <w:rFonts w:ascii="宋体" w:hAnsi="宋体" w:cs="宋体"/>
                <w:color w:val="000000" w:themeColor="text1"/>
                <w:kern w:val="0"/>
                <w:sz w:val="20"/>
              </w:rPr>
              <w:t>3</w:t>
            </w:r>
            <w:r>
              <w:rPr>
                <w:rFonts w:ascii="宋体" w:hAnsi="宋体" w:cs="宋体" w:hint="eastAsia"/>
                <w:color w:val="000000" w:themeColor="text1"/>
                <w:kern w:val="0"/>
                <w:sz w:val="20"/>
              </w:rPr>
              <w:t>分。</w:t>
            </w:r>
          </w:p>
        </w:tc>
        <w:tc>
          <w:tcPr>
            <w:tcW w:w="924" w:type="dxa"/>
            <w:tcBorders>
              <w:top w:val="single" w:sz="4" w:space="0" w:color="auto"/>
              <w:left w:val="nil"/>
              <w:bottom w:val="single" w:sz="4" w:space="0" w:color="auto"/>
              <w:right w:val="single" w:sz="4" w:space="0" w:color="auto"/>
            </w:tcBorders>
            <w:vAlign w:val="center"/>
          </w:tcPr>
          <w:p w14:paraId="54C4C385"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single" w:sz="4" w:space="0" w:color="auto"/>
              <w:left w:val="nil"/>
              <w:bottom w:val="single" w:sz="4" w:space="0" w:color="auto"/>
              <w:right w:val="single" w:sz="4" w:space="0" w:color="auto"/>
            </w:tcBorders>
            <w:vAlign w:val="center"/>
          </w:tcPr>
          <w:p w14:paraId="1B8DA60D" w14:textId="77777777" w:rsidR="003E1627" w:rsidRDefault="003E1627">
            <w:pPr>
              <w:widowControl/>
              <w:spacing w:line="300" w:lineRule="exact"/>
              <w:rPr>
                <w:rFonts w:ascii="宋体" w:hAnsi="宋体" w:cs="宋体"/>
                <w:color w:val="000000" w:themeColor="text1"/>
                <w:kern w:val="0"/>
                <w:sz w:val="20"/>
              </w:rPr>
            </w:pPr>
          </w:p>
        </w:tc>
      </w:tr>
      <w:tr w:rsidR="003E1627" w14:paraId="2EB031FB" w14:textId="77777777">
        <w:trPr>
          <w:trHeight w:val="693"/>
        </w:trPr>
        <w:tc>
          <w:tcPr>
            <w:tcW w:w="445" w:type="dxa"/>
            <w:vMerge/>
            <w:tcBorders>
              <w:left w:val="single" w:sz="4" w:space="0" w:color="auto"/>
              <w:right w:val="single" w:sz="4" w:space="0" w:color="auto"/>
            </w:tcBorders>
            <w:vAlign w:val="center"/>
          </w:tcPr>
          <w:p w14:paraId="2EAD1939" w14:textId="77777777" w:rsidR="003E1627" w:rsidRDefault="003E1627">
            <w:pPr>
              <w:widowControl/>
              <w:spacing w:line="300" w:lineRule="exact"/>
              <w:rPr>
                <w:rFonts w:ascii="宋体" w:hAnsi="宋体" w:cs="宋体"/>
                <w:color w:val="000000" w:themeColor="text1"/>
                <w:kern w:val="0"/>
                <w:sz w:val="20"/>
              </w:rPr>
            </w:pPr>
          </w:p>
        </w:tc>
        <w:tc>
          <w:tcPr>
            <w:tcW w:w="1455" w:type="dxa"/>
            <w:vMerge/>
            <w:tcBorders>
              <w:left w:val="single" w:sz="4" w:space="0" w:color="auto"/>
              <w:right w:val="single" w:sz="4" w:space="0" w:color="auto"/>
            </w:tcBorders>
            <w:vAlign w:val="center"/>
          </w:tcPr>
          <w:p w14:paraId="41AD6A09" w14:textId="77777777" w:rsidR="003E1627" w:rsidRDefault="003E1627">
            <w:pPr>
              <w:widowControl/>
              <w:spacing w:line="300" w:lineRule="exact"/>
              <w:rPr>
                <w:rFonts w:ascii="宋体" w:hAnsi="宋体" w:cs="宋体"/>
                <w:color w:val="000000" w:themeColor="text1"/>
                <w:kern w:val="0"/>
                <w:sz w:val="20"/>
              </w:rPr>
            </w:pPr>
          </w:p>
        </w:tc>
        <w:tc>
          <w:tcPr>
            <w:tcW w:w="1021" w:type="dxa"/>
            <w:vMerge/>
            <w:tcBorders>
              <w:left w:val="single" w:sz="4" w:space="0" w:color="auto"/>
              <w:right w:val="single" w:sz="4" w:space="0" w:color="auto"/>
            </w:tcBorders>
            <w:vAlign w:val="center"/>
          </w:tcPr>
          <w:p w14:paraId="34C9BC4D" w14:textId="77777777" w:rsidR="003E1627" w:rsidRDefault="003E1627">
            <w:pPr>
              <w:widowControl/>
              <w:spacing w:line="300" w:lineRule="exact"/>
              <w:rPr>
                <w:rFonts w:ascii="宋体" w:hAnsi="宋体" w:cs="宋体"/>
                <w:color w:val="000000" w:themeColor="text1"/>
                <w:kern w:val="0"/>
                <w:sz w:val="20"/>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3A49B86E"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具有风险控制制度体系、内控制度等得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w:t>
            </w:r>
          </w:p>
        </w:tc>
        <w:tc>
          <w:tcPr>
            <w:tcW w:w="924" w:type="dxa"/>
            <w:tcBorders>
              <w:top w:val="single" w:sz="4" w:space="0" w:color="auto"/>
              <w:left w:val="nil"/>
              <w:bottom w:val="single" w:sz="4" w:space="0" w:color="auto"/>
              <w:right w:val="single" w:sz="4" w:space="0" w:color="auto"/>
            </w:tcBorders>
            <w:shd w:val="clear" w:color="auto" w:fill="auto"/>
            <w:vAlign w:val="center"/>
          </w:tcPr>
          <w:p w14:paraId="3935215D"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464DB89D" w14:textId="77777777" w:rsidR="003E1627" w:rsidRDefault="003E1627">
            <w:pPr>
              <w:widowControl/>
              <w:spacing w:line="300" w:lineRule="exact"/>
              <w:rPr>
                <w:rFonts w:ascii="宋体" w:hAnsi="宋体" w:cs="宋体"/>
                <w:color w:val="000000" w:themeColor="text1"/>
                <w:kern w:val="0"/>
                <w:sz w:val="20"/>
              </w:rPr>
            </w:pPr>
          </w:p>
        </w:tc>
      </w:tr>
      <w:tr w:rsidR="003E1627" w14:paraId="664FD2DA" w14:textId="77777777">
        <w:trPr>
          <w:trHeight w:val="1387"/>
        </w:trPr>
        <w:tc>
          <w:tcPr>
            <w:tcW w:w="445" w:type="dxa"/>
            <w:vMerge/>
            <w:tcBorders>
              <w:left w:val="single" w:sz="4" w:space="0" w:color="auto"/>
              <w:bottom w:val="single" w:sz="4" w:space="0" w:color="auto"/>
              <w:right w:val="single" w:sz="4" w:space="0" w:color="auto"/>
            </w:tcBorders>
            <w:vAlign w:val="center"/>
          </w:tcPr>
          <w:p w14:paraId="387A46F2" w14:textId="77777777" w:rsidR="003E1627" w:rsidRDefault="003E1627">
            <w:pPr>
              <w:widowControl/>
              <w:spacing w:line="300" w:lineRule="exact"/>
              <w:rPr>
                <w:rFonts w:ascii="宋体" w:hAnsi="宋体" w:cs="宋体"/>
                <w:color w:val="000000" w:themeColor="text1"/>
                <w:kern w:val="0"/>
                <w:sz w:val="20"/>
              </w:rPr>
            </w:pPr>
          </w:p>
        </w:tc>
        <w:tc>
          <w:tcPr>
            <w:tcW w:w="1455" w:type="dxa"/>
            <w:vMerge/>
            <w:tcBorders>
              <w:left w:val="single" w:sz="4" w:space="0" w:color="auto"/>
              <w:bottom w:val="single" w:sz="4" w:space="0" w:color="auto"/>
              <w:right w:val="single" w:sz="4" w:space="0" w:color="auto"/>
            </w:tcBorders>
            <w:vAlign w:val="center"/>
          </w:tcPr>
          <w:p w14:paraId="460086CF" w14:textId="77777777" w:rsidR="003E1627" w:rsidRDefault="003E1627">
            <w:pPr>
              <w:widowControl/>
              <w:spacing w:line="300" w:lineRule="exact"/>
              <w:rPr>
                <w:rFonts w:ascii="宋体" w:hAnsi="宋体" w:cs="宋体"/>
                <w:color w:val="000000" w:themeColor="text1"/>
                <w:kern w:val="0"/>
                <w:sz w:val="20"/>
              </w:rPr>
            </w:pPr>
          </w:p>
        </w:tc>
        <w:tc>
          <w:tcPr>
            <w:tcW w:w="1021" w:type="dxa"/>
            <w:vMerge/>
            <w:tcBorders>
              <w:left w:val="single" w:sz="4" w:space="0" w:color="auto"/>
              <w:bottom w:val="single" w:sz="4" w:space="0" w:color="auto"/>
              <w:right w:val="single" w:sz="4" w:space="0" w:color="auto"/>
            </w:tcBorders>
            <w:vAlign w:val="center"/>
          </w:tcPr>
          <w:p w14:paraId="1D408553" w14:textId="77777777" w:rsidR="003E1627" w:rsidRDefault="003E1627">
            <w:pPr>
              <w:widowControl/>
              <w:spacing w:line="300" w:lineRule="exact"/>
              <w:rPr>
                <w:rFonts w:ascii="宋体" w:hAnsi="宋体" w:cs="宋体"/>
                <w:color w:val="000000" w:themeColor="text1"/>
                <w:kern w:val="0"/>
                <w:sz w:val="20"/>
              </w:rPr>
            </w:pPr>
          </w:p>
        </w:tc>
        <w:tc>
          <w:tcPr>
            <w:tcW w:w="5140" w:type="dxa"/>
            <w:tcBorders>
              <w:top w:val="single" w:sz="4" w:space="0" w:color="auto"/>
              <w:left w:val="nil"/>
              <w:bottom w:val="single" w:sz="4" w:space="0" w:color="auto"/>
              <w:right w:val="single" w:sz="4" w:space="0" w:color="auto"/>
            </w:tcBorders>
            <w:shd w:val="clear" w:color="auto" w:fill="auto"/>
            <w:vAlign w:val="center"/>
          </w:tcPr>
          <w:p w14:paraId="4F4777A0"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具有行业数据库得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分，承办过行业会议者加</w:t>
            </w:r>
            <w:r>
              <w:rPr>
                <w:rFonts w:ascii="宋体" w:hAnsi="宋体" w:cs="宋体" w:hint="eastAsia"/>
                <w:color w:val="000000" w:themeColor="text1"/>
                <w:kern w:val="0"/>
                <w:sz w:val="20"/>
              </w:rPr>
              <w:t>1</w:t>
            </w:r>
            <w:r>
              <w:rPr>
                <w:rFonts w:ascii="宋体" w:hAnsi="宋体" w:cs="宋体" w:hint="eastAsia"/>
                <w:color w:val="000000" w:themeColor="text1"/>
                <w:kern w:val="0"/>
                <w:sz w:val="20"/>
              </w:rPr>
              <w:t>分（须提供相关证明材料）。</w:t>
            </w:r>
          </w:p>
        </w:tc>
        <w:tc>
          <w:tcPr>
            <w:tcW w:w="924" w:type="dxa"/>
            <w:tcBorders>
              <w:top w:val="single" w:sz="4" w:space="0" w:color="auto"/>
              <w:left w:val="nil"/>
              <w:bottom w:val="single" w:sz="4" w:space="0" w:color="auto"/>
              <w:right w:val="single" w:sz="4" w:space="0" w:color="auto"/>
            </w:tcBorders>
            <w:shd w:val="clear" w:color="auto" w:fill="auto"/>
            <w:vAlign w:val="center"/>
          </w:tcPr>
          <w:p w14:paraId="03C510FE"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A2987E9" w14:textId="77777777" w:rsidR="003E1627" w:rsidRDefault="003E1627">
            <w:pPr>
              <w:widowControl/>
              <w:spacing w:line="300" w:lineRule="exact"/>
              <w:rPr>
                <w:rFonts w:ascii="宋体" w:hAnsi="宋体" w:cs="宋体"/>
                <w:color w:val="000000" w:themeColor="text1"/>
                <w:kern w:val="0"/>
                <w:sz w:val="20"/>
              </w:rPr>
            </w:pPr>
          </w:p>
        </w:tc>
      </w:tr>
      <w:tr w:rsidR="003E1627" w14:paraId="2B44DC45" w14:textId="77777777">
        <w:trPr>
          <w:trHeight w:val="397"/>
        </w:trPr>
        <w:tc>
          <w:tcPr>
            <w:tcW w:w="445" w:type="dxa"/>
            <w:tcBorders>
              <w:top w:val="nil"/>
              <w:left w:val="single" w:sz="4" w:space="0" w:color="auto"/>
              <w:bottom w:val="single" w:sz="4" w:space="0" w:color="auto"/>
              <w:right w:val="single" w:sz="4" w:space="0" w:color="auto"/>
            </w:tcBorders>
            <w:vAlign w:val="center"/>
          </w:tcPr>
          <w:p w14:paraId="1F58F3E7"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3</w:t>
            </w:r>
          </w:p>
        </w:tc>
        <w:tc>
          <w:tcPr>
            <w:tcW w:w="1455" w:type="dxa"/>
            <w:tcBorders>
              <w:top w:val="nil"/>
              <w:left w:val="nil"/>
              <w:bottom w:val="single" w:sz="4" w:space="0" w:color="auto"/>
              <w:right w:val="single" w:sz="4" w:space="0" w:color="auto"/>
            </w:tcBorders>
            <w:vAlign w:val="center"/>
          </w:tcPr>
          <w:p w14:paraId="32919E50"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荣誉</w:t>
            </w:r>
          </w:p>
        </w:tc>
        <w:tc>
          <w:tcPr>
            <w:tcW w:w="1021" w:type="dxa"/>
            <w:tcBorders>
              <w:top w:val="nil"/>
              <w:left w:val="nil"/>
              <w:bottom w:val="single" w:sz="4" w:space="0" w:color="auto"/>
              <w:right w:val="single" w:sz="4" w:space="0" w:color="auto"/>
            </w:tcBorders>
            <w:vAlign w:val="center"/>
          </w:tcPr>
          <w:p w14:paraId="17734226"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3</w:t>
            </w:r>
          </w:p>
        </w:tc>
        <w:tc>
          <w:tcPr>
            <w:tcW w:w="5140" w:type="dxa"/>
            <w:tcBorders>
              <w:top w:val="nil"/>
              <w:left w:val="nil"/>
              <w:bottom w:val="single" w:sz="4" w:space="0" w:color="auto"/>
              <w:right w:val="single" w:sz="4" w:space="0" w:color="auto"/>
            </w:tcBorders>
            <w:vAlign w:val="center"/>
          </w:tcPr>
          <w:p w14:paraId="3BBD728A"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近三年有省部级以上荣誉得</w:t>
            </w:r>
            <w:r>
              <w:rPr>
                <w:rFonts w:ascii="宋体" w:hAnsi="宋体" w:cs="宋体"/>
                <w:color w:val="000000" w:themeColor="text1"/>
                <w:kern w:val="0"/>
                <w:sz w:val="20"/>
              </w:rPr>
              <w:t>3</w:t>
            </w:r>
            <w:r>
              <w:rPr>
                <w:rFonts w:ascii="宋体" w:hAnsi="宋体" w:cs="宋体" w:hint="eastAsia"/>
                <w:color w:val="000000" w:themeColor="text1"/>
                <w:kern w:val="0"/>
                <w:sz w:val="20"/>
              </w:rPr>
              <w:t>分；其他荣誉得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分；无荣誉不得分（须提供相关证明材料）。</w:t>
            </w:r>
          </w:p>
        </w:tc>
        <w:tc>
          <w:tcPr>
            <w:tcW w:w="924" w:type="dxa"/>
            <w:tcBorders>
              <w:top w:val="nil"/>
              <w:left w:val="nil"/>
              <w:bottom w:val="single" w:sz="4" w:space="0" w:color="auto"/>
              <w:right w:val="single" w:sz="4" w:space="0" w:color="auto"/>
            </w:tcBorders>
            <w:vAlign w:val="center"/>
          </w:tcPr>
          <w:p w14:paraId="6DDFDD97"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nil"/>
              <w:left w:val="nil"/>
              <w:bottom w:val="single" w:sz="4" w:space="0" w:color="auto"/>
              <w:right w:val="single" w:sz="4" w:space="0" w:color="auto"/>
            </w:tcBorders>
            <w:vAlign w:val="center"/>
          </w:tcPr>
          <w:p w14:paraId="4044D24E" w14:textId="77777777" w:rsidR="003E1627" w:rsidRDefault="003E1627">
            <w:pPr>
              <w:widowControl/>
              <w:spacing w:line="300" w:lineRule="exact"/>
              <w:rPr>
                <w:rFonts w:ascii="宋体" w:hAnsi="宋体" w:cs="宋体"/>
                <w:color w:val="000000" w:themeColor="text1"/>
                <w:kern w:val="0"/>
                <w:sz w:val="20"/>
              </w:rPr>
            </w:pPr>
          </w:p>
        </w:tc>
      </w:tr>
      <w:tr w:rsidR="003E1627" w14:paraId="1A2C6BCC" w14:textId="77777777">
        <w:trPr>
          <w:trHeight w:val="472"/>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0BC3060E"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4</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14:paraId="53CC0966"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基金项目尽调服务机构相关经验</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55915E60"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14</w:t>
            </w:r>
          </w:p>
        </w:tc>
        <w:tc>
          <w:tcPr>
            <w:tcW w:w="5140" w:type="dxa"/>
            <w:tcBorders>
              <w:top w:val="nil"/>
              <w:left w:val="nil"/>
              <w:bottom w:val="single" w:sz="4" w:space="0" w:color="auto"/>
              <w:right w:val="single" w:sz="4" w:space="0" w:color="auto"/>
            </w:tcBorders>
            <w:vAlign w:val="center"/>
          </w:tcPr>
          <w:p w14:paraId="44DE7E4A" w14:textId="77777777" w:rsidR="003E1627" w:rsidRDefault="00000000">
            <w:pPr>
              <w:widowControl/>
              <w:spacing w:line="300" w:lineRule="exact"/>
              <w:rPr>
                <w:rFonts w:ascii="宋体" w:hAnsi="宋体" w:cs="宋体"/>
                <w:color w:val="000000" w:themeColor="text1"/>
                <w:w w:val="85"/>
                <w:kern w:val="0"/>
                <w:sz w:val="20"/>
              </w:rPr>
            </w:pPr>
            <w:r>
              <w:rPr>
                <w:rFonts w:ascii="宋体" w:hAnsi="宋体" w:cs="宋体" w:hint="eastAsia"/>
                <w:color w:val="000000" w:themeColor="text1"/>
                <w:kern w:val="0"/>
                <w:sz w:val="20"/>
              </w:rPr>
              <w:t>2021</w:t>
            </w:r>
            <w:r>
              <w:rPr>
                <w:rFonts w:ascii="宋体" w:hAnsi="宋体" w:cs="宋体" w:hint="eastAsia"/>
                <w:color w:val="000000" w:themeColor="text1"/>
                <w:kern w:val="0"/>
                <w:sz w:val="20"/>
              </w:rPr>
              <w:t>年至今，办理过基金项目尽调项目</w:t>
            </w:r>
            <w:r>
              <w:rPr>
                <w:rFonts w:ascii="宋体" w:hAnsi="宋体" w:cs="宋体" w:hint="eastAsia"/>
                <w:color w:val="000000" w:themeColor="text1"/>
                <w:kern w:val="0"/>
                <w:sz w:val="20"/>
              </w:rPr>
              <w:t>10</w:t>
            </w:r>
            <w:r>
              <w:rPr>
                <w:rFonts w:ascii="宋体" w:hAnsi="宋体" w:cs="宋体" w:hint="eastAsia"/>
                <w:color w:val="000000" w:themeColor="text1"/>
                <w:kern w:val="0"/>
                <w:sz w:val="20"/>
              </w:rPr>
              <w:t>件及</w:t>
            </w:r>
            <w:r>
              <w:rPr>
                <w:rFonts w:ascii="宋体" w:hAnsi="宋体" w:cs="宋体"/>
                <w:color w:val="000000" w:themeColor="text1"/>
                <w:kern w:val="0"/>
                <w:sz w:val="20"/>
              </w:rPr>
              <w:t>以上得</w:t>
            </w:r>
            <w:r>
              <w:rPr>
                <w:rFonts w:ascii="宋体" w:hAnsi="宋体" w:cs="宋体"/>
                <w:color w:val="000000" w:themeColor="text1"/>
                <w:kern w:val="0"/>
                <w:sz w:val="20"/>
              </w:rPr>
              <w:t>6</w:t>
            </w:r>
            <w:r>
              <w:rPr>
                <w:rFonts w:ascii="宋体" w:hAnsi="宋体" w:cs="宋体" w:hint="eastAsia"/>
                <w:color w:val="000000" w:themeColor="text1"/>
                <w:kern w:val="0"/>
                <w:sz w:val="20"/>
              </w:rPr>
              <w:t>分</w:t>
            </w:r>
            <w:r>
              <w:rPr>
                <w:rFonts w:ascii="宋体" w:hAnsi="宋体" w:cs="宋体"/>
                <w:color w:val="000000" w:themeColor="text1"/>
                <w:kern w:val="0"/>
                <w:sz w:val="20"/>
              </w:rPr>
              <w:t>，</w:t>
            </w:r>
            <w:r>
              <w:rPr>
                <w:rFonts w:ascii="宋体" w:hAnsi="宋体" w:cs="宋体" w:hint="eastAsia"/>
                <w:color w:val="000000" w:themeColor="text1"/>
                <w:kern w:val="0"/>
                <w:sz w:val="20"/>
              </w:rPr>
              <w:t>5</w:t>
            </w:r>
            <w:r>
              <w:rPr>
                <w:rFonts w:ascii="宋体" w:hAnsi="宋体" w:cs="宋体"/>
                <w:color w:val="000000" w:themeColor="text1"/>
                <w:kern w:val="0"/>
                <w:sz w:val="20"/>
              </w:rPr>
              <w:t>-9</w:t>
            </w:r>
            <w:r>
              <w:rPr>
                <w:rFonts w:ascii="宋体" w:hAnsi="宋体" w:cs="宋体" w:hint="eastAsia"/>
                <w:color w:val="000000" w:themeColor="text1"/>
                <w:kern w:val="0"/>
                <w:sz w:val="20"/>
              </w:rPr>
              <w:t>件得</w:t>
            </w:r>
            <w:r>
              <w:rPr>
                <w:rFonts w:ascii="宋体" w:hAnsi="宋体" w:cs="宋体"/>
                <w:color w:val="000000" w:themeColor="text1"/>
                <w:kern w:val="0"/>
                <w:sz w:val="20"/>
              </w:rPr>
              <w:t>4</w:t>
            </w:r>
            <w:r>
              <w:rPr>
                <w:rFonts w:ascii="宋体" w:hAnsi="宋体" w:cs="宋体" w:hint="eastAsia"/>
                <w:color w:val="000000" w:themeColor="text1"/>
                <w:kern w:val="0"/>
                <w:sz w:val="20"/>
              </w:rPr>
              <w:t>分，</w:t>
            </w:r>
            <w:r>
              <w:rPr>
                <w:rFonts w:ascii="宋体" w:hAnsi="宋体" w:cs="宋体"/>
                <w:color w:val="000000" w:themeColor="text1"/>
                <w:kern w:val="0"/>
                <w:sz w:val="20"/>
              </w:rPr>
              <w:t>4</w:t>
            </w:r>
            <w:r>
              <w:rPr>
                <w:rFonts w:ascii="宋体" w:hAnsi="宋体" w:cs="宋体" w:hint="eastAsia"/>
                <w:color w:val="000000" w:themeColor="text1"/>
                <w:kern w:val="0"/>
                <w:sz w:val="20"/>
              </w:rPr>
              <w:t>件</w:t>
            </w:r>
            <w:r>
              <w:rPr>
                <w:rFonts w:ascii="宋体" w:hAnsi="宋体" w:cs="宋体"/>
                <w:color w:val="000000" w:themeColor="text1"/>
                <w:kern w:val="0"/>
                <w:sz w:val="20"/>
              </w:rPr>
              <w:t>及</w:t>
            </w:r>
            <w:r>
              <w:rPr>
                <w:rFonts w:ascii="宋体" w:hAnsi="宋体" w:cs="宋体" w:hint="eastAsia"/>
                <w:color w:val="000000" w:themeColor="text1"/>
                <w:kern w:val="0"/>
                <w:sz w:val="20"/>
              </w:rPr>
              <w:t>以下得</w:t>
            </w:r>
            <w:r>
              <w:rPr>
                <w:rFonts w:ascii="宋体" w:hAnsi="宋体" w:cs="宋体" w:hint="eastAsia"/>
                <w:color w:val="000000" w:themeColor="text1"/>
                <w:kern w:val="0"/>
                <w:sz w:val="20"/>
              </w:rPr>
              <w:t>2</w:t>
            </w:r>
            <w:r>
              <w:rPr>
                <w:rFonts w:ascii="宋体" w:hAnsi="宋体" w:cs="宋体" w:hint="eastAsia"/>
                <w:color w:val="000000" w:themeColor="text1"/>
                <w:kern w:val="0"/>
                <w:sz w:val="20"/>
              </w:rPr>
              <w:t>分。</w:t>
            </w:r>
          </w:p>
        </w:tc>
        <w:tc>
          <w:tcPr>
            <w:tcW w:w="924" w:type="dxa"/>
            <w:tcBorders>
              <w:top w:val="nil"/>
              <w:left w:val="nil"/>
              <w:bottom w:val="single" w:sz="4" w:space="0" w:color="auto"/>
              <w:right w:val="single" w:sz="4" w:space="0" w:color="auto"/>
            </w:tcBorders>
            <w:vAlign w:val="center"/>
          </w:tcPr>
          <w:p w14:paraId="269FA890"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nil"/>
              <w:left w:val="nil"/>
              <w:bottom w:val="single" w:sz="4" w:space="0" w:color="auto"/>
              <w:right w:val="single" w:sz="4" w:space="0" w:color="auto"/>
            </w:tcBorders>
            <w:vAlign w:val="center"/>
          </w:tcPr>
          <w:p w14:paraId="56126152" w14:textId="77777777" w:rsidR="003E1627" w:rsidRDefault="003E1627">
            <w:pPr>
              <w:widowControl/>
              <w:spacing w:line="300" w:lineRule="exact"/>
              <w:rPr>
                <w:rFonts w:ascii="宋体" w:hAnsi="宋体" w:cs="宋体"/>
                <w:color w:val="000000" w:themeColor="text1"/>
                <w:kern w:val="0"/>
                <w:sz w:val="20"/>
              </w:rPr>
            </w:pPr>
          </w:p>
        </w:tc>
      </w:tr>
      <w:tr w:rsidR="003E1627" w14:paraId="7B056F27" w14:textId="77777777">
        <w:trPr>
          <w:trHeight w:val="472"/>
        </w:trPr>
        <w:tc>
          <w:tcPr>
            <w:tcW w:w="445" w:type="dxa"/>
            <w:vMerge/>
            <w:tcBorders>
              <w:top w:val="single" w:sz="4" w:space="0" w:color="auto"/>
              <w:left w:val="single" w:sz="4" w:space="0" w:color="auto"/>
              <w:bottom w:val="single" w:sz="4" w:space="0" w:color="auto"/>
              <w:right w:val="single" w:sz="4" w:space="0" w:color="auto"/>
            </w:tcBorders>
            <w:vAlign w:val="center"/>
          </w:tcPr>
          <w:p w14:paraId="35301EE4" w14:textId="77777777" w:rsidR="003E1627" w:rsidRDefault="003E1627">
            <w:pPr>
              <w:widowControl/>
              <w:spacing w:line="300" w:lineRule="exact"/>
              <w:rPr>
                <w:rFonts w:ascii="宋体" w:hAnsi="宋体" w:cs="宋体"/>
                <w:color w:val="000000" w:themeColor="text1"/>
                <w:kern w:val="0"/>
                <w:sz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121DE9FF" w14:textId="77777777" w:rsidR="003E1627" w:rsidRDefault="003E1627">
            <w:pPr>
              <w:widowControl/>
              <w:spacing w:line="300" w:lineRule="exact"/>
              <w:rPr>
                <w:rFonts w:ascii="宋体" w:hAnsi="宋体" w:cs="宋体"/>
                <w:color w:val="000000" w:themeColor="text1"/>
                <w:kern w:val="0"/>
                <w:sz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0A694F6" w14:textId="77777777" w:rsidR="003E1627" w:rsidRDefault="003E1627">
            <w:pPr>
              <w:widowControl/>
              <w:spacing w:line="300" w:lineRule="exact"/>
              <w:rPr>
                <w:rFonts w:ascii="宋体" w:hAnsi="宋体" w:cs="宋体"/>
                <w:color w:val="000000" w:themeColor="text1"/>
                <w:kern w:val="0"/>
                <w:sz w:val="20"/>
              </w:rPr>
            </w:pPr>
          </w:p>
        </w:tc>
        <w:tc>
          <w:tcPr>
            <w:tcW w:w="5140" w:type="dxa"/>
            <w:tcBorders>
              <w:top w:val="nil"/>
              <w:left w:val="nil"/>
              <w:bottom w:val="single" w:sz="4" w:space="0" w:color="auto"/>
              <w:right w:val="single" w:sz="4" w:space="0" w:color="auto"/>
            </w:tcBorders>
            <w:vAlign w:val="center"/>
          </w:tcPr>
          <w:p w14:paraId="31AD531F"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2021</w:t>
            </w:r>
            <w:r>
              <w:rPr>
                <w:rFonts w:ascii="宋体" w:hAnsi="宋体" w:cs="宋体" w:hint="eastAsia"/>
                <w:color w:val="000000" w:themeColor="text1"/>
                <w:kern w:val="0"/>
                <w:sz w:val="20"/>
              </w:rPr>
              <w:t>年至今，办理</w:t>
            </w:r>
            <w:r>
              <w:rPr>
                <w:rFonts w:ascii="宋体" w:hAnsi="宋体" w:cs="宋体"/>
                <w:color w:val="000000" w:themeColor="text1"/>
                <w:kern w:val="0"/>
                <w:sz w:val="20"/>
              </w:rPr>
              <w:t>金控管理公司</w:t>
            </w:r>
            <w:r>
              <w:rPr>
                <w:rFonts w:ascii="宋体" w:hAnsi="宋体" w:cs="宋体" w:hint="eastAsia"/>
                <w:color w:val="000000" w:themeColor="text1"/>
                <w:kern w:val="0"/>
                <w:sz w:val="20"/>
              </w:rPr>
              <w:t>或金投盛领</w:t>
            </w:r>
            <w:r>
              <w:rPr>
                <w:rFonts w:ascii="宋体" w:hAnsi="宋体" w:cs="宋体"/>
                <w:color w:val="000000" w:themeColor="text1"/>
                <w:kern w:val="0"/>
                <w:sz w:val="20"/>
              </w:rPr>
              <w:t>受托管理</w:t>
            </w:r>
            <w:r>
              <w:rPr>
                <w:rFonts w:ascii="宋体" w:hAnsi="宋体" w:cs="宋体" w:hint="eastAsia"/>
                <w:color w:val="000000" w:themeColor="text1"/>
                <w:kern w:val="0"/>
                <w:sz w:val="20"/>
              </w:rPr>
              <w:t>基金</w:t>
            </w:r>
            <w:r>
              <w:rPr>
                <w:rFonts w:ascii="宋体" w:hAnsi="宋体" w:cs="宋体"/>
                <w:color w:val="000000" w:themeColor="text1"/>
                <w:kern w:val="0"/>
                <w:sz w:val="20"/>
              </w:rPr>
              <w:t>的基金</w:t>
            </w:r>
            <w:r>
              <w:rPr>
                <w:rFonts w:ascii="宋体" w:hAnsi="宋体" w:cs="宋体" w:hint="eastAsia"/>
                <w:color w:val="000000" w:themeColor="text1"/>
                <w:kern w:val="0"/>
                <w:sz w:val="20"/>
              </w:rPr>
              <w:t>尽调项目</w:t>
            </w:r>
            <w:r>
              <w:rPr>
                <w:rFonts w:ascii="宋体" w:hAnsi="宋体" w:cs="宋体" w:hint="eastAsia"/>
                <w:color w:val="000000" w:themeColor="text1"/>
                <w:kern w:val="0"/>
                <w:sz w:val="20"/>
              </w:rPr>
              <w:t>6</w:t>
            </w:r>
            <w:r>
              <w:rPr>
                <w:rFonts w:ascii="宋体" w:hAnsi="宋体" w:cs="宋体" w:hint="eastAsia"/>
                <w:color w:val="000000" w:themeColor="text1"/>
                <w:kern w:val="0"/>
                <w:sz w:val="20"/>
              </w:rPr>
              <w:t>件及以上得</w:t>
            </w:r>
            <w:r>
              <w:rPr>
                <w:rFonts w:ascii="宋体" w:hAnsi="宋体" w:cs="宋体"/>
                <w:color w:val="000000" w:themeColor="text1"/>
                <w:kern w:val="0"/>
                <w:sz w:val="20"/>
              </w:rPr>
              <w:t>4</w:t>
            </w:r>
            <w:r>
              <w:rPr>
                <w:rFonts w:ascii="宋体" w:hAnsi="宋体" w:cs="宋体" w:hint="eastAsia"/>
                <w:color w:val="000000" w:themeColor="text1"/>
                <w:kern w:val="0"/>
                <w:sz w:val="20"/>
              </w:rPr>
              <w:t>分，</w:t>
            </w:r>
            <w:r>
              <w:rPr>
                <w:rFonts w:ascii="宋体" w:hAnsi="宋体" w:cs="宋体" w:hint="eastAsia"/>
                <w:color w:val="000000" w:themeColor="text1"/>
                <w:kern w:val="0"/>
                <w:sz w:val="20"/>
              </w:rPr>
              <w:t>3-5</w:t>
            </w:r>
            <w:r>
              <w:rPr>
                <w:rFonts w:ascii="宋体" w:hAnsi="宋体" w:cs="宋体" w:hint="eastAsia"/>
                <w:color w:val="000000" w:themeColor="text1"/>
                <w:kern w:val="0"/>
                <w:sz w:val="20"/>
              </w:rPr>
              <w:t>件得</w:t>
            </w:r>
            <w:r>
              <w:rPr>
                <w:rFonts w:ascii="宋体" w:hAnsi="宋体" w:cs="宋体"/>
                <w:color w:val="000000" w:themeColor="text1"/>
                <w:kern w:val="0"/>
                <w:sz w:val="20"/>
              </w:rPr>
              <w:t>3</w:t>
            </w:r>
            <w:r>
              <w:rPr>
                <w:rFonts w:ascii="宋体" w:hAnsi="宋体" w:cs="宋体" w:hint="eastAsia"/>
                <w:color w:val="000000" w:themeColor="text1"/>
                <w:kern w:val="0"/>
                <w:sz w:val="20"/>
              </w:rPr>
              <w:t>分，</w:t>
            </w:r>
            <w:r>
              <w:rPr>
                <w:rFonts w:ascii="宋体" w:hAnsi="宋体" w:cs="宋体" w:hint="eastAsia"/>
                <w:color w:val="000000" w:themeColor="text1"/>
                <w:kern w:val="0"/>
                <w:sz w:val="20"/>
              </w:rPr>
              <w:t>2</w:t>
            </w:r>
            <w:r>
              <w:rPr>
                <w:rFonts w:ascii="宋体" w:hAnsi="宋体" w:cs="宋体" w:hint="eastAsia"/>
                <w:color w:val="000000" w:themeColor="text1"/>
                <w:kern w:val="0"/>
                <w:sz w:val="20"/>
              </w:rPr>
              <w:t>件及以下得</w:t>
            </w:r>
            <w:r>
              <w:rPr>
                <w:rFonts w:ascii="宋体" w:hAnsi="宋体" w:cs="宋体" w:hint="eastAsia"/>
                <w:color w:val="000000" w:themeColor="text1"/>
                <w:kern w:val="0"/>
                <w:sz w:val="20"/>
              </w:rPr>
              <w:t>2</w:t>
            </w:r>
            <w:r>
              <w:rPr>
                <w:rFonts w:ascii="宋体" w:hAnsi="宋体" w:cs="宋体" w:hint="eastAsia"/>
                <w:color w:val="000000" w:themeColor="text1"/>
                <w:kern w:val="0"/>
                <w:sz w:val="20"/>
              </w:rPr>
              <w:t>分。</w:t>
            </w:r>
          </w:p>
        </w:tc>
        <w:tc>
          <w:tcPr>
            <w:tcW w:w="924" w:type="dxa"/>
            <w:tcBorders>
              <w:top w:val="nil"/>
              <w:left w:val="nil"/>
              <w:bottom w:val="single" w:sz="4" w:space="0" w:color="auto"/>
              <w:right w:val="single" w:sz="4" w:space="0" w:color="auto"/>
            </w:tcBorders>
            <w:vAlign w:val="center"/>
          </w:tcPr>
          <w:p w14:paraId="615A971D"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nil"/>
              <w:left w:val="nil"/>
              <w:bottom w:val="single" w:sz="4" w:space="0" w:color="auto"/>
              <w:right w:val="single" w:sz="4" w:space="0" w:color="auto"/>
            </w:tcBorders>
            <w:vAlign w:val="center"/>
          </w:tcPr>
          <w:p w14:paraId="6B641EFB" w14:textId="77777777" w:rsidR="003E1627" w:rsidRDefault="003E1627">
            <w:pPr>
              <w:widowControl/>
              <w:spacing w:line="300" w:lineRule="exact"/>
              <w:rPr>
                <w:rFonts w:ascii="宋体" w:hAnsi="宋体" w:cs="宋体"/>
                <w:color w:val="000000" w:themeColor="text1"/>
                <w:kern w:val="0"/>
                <w:sz w:val="20"/>
              </w:rPr>
            </w:pPr>
          </w:p>
        </w:tc>
      </w:tr>
      <w:tr w:rsidR="003E1627" w14:paraId="38A88D64" w14:textId="77777777">
        <w:trPr>
          <w:trHeight w:val="1464"/>
        </w:trPr>
        <w:tc>
          <w:tcPr>
            <w:tcW w:w="445" w:type="dxa"/>
            <w:vMerge/>
            <w:tcBorders>
              <w:top w:val="single" w:sz="4" w:space="0" w:color="auto"/>
              <w:left w:val="single" w:sz="4" w:space="0" w:color="auto"/>
              <w:bottom w:val="single" w:sz="4" w:space="0" w:color="auto"/>
              <w:right w:val="single" w:sz="4" w:space="0" w:color="auto"/>
            </w:tcBorders>
            <w:vAlign w:val="center"/>
          </w:tcPr>
          <w:p w14:paraId="1A8621A2" w14:textId="77777777" w:rsidR="003E1627" w:rsidRDefault="003E1627">
            <w:pPr>
              <w:widowControl/>
              <w:spacing w:line="300" w:lineRule="exact"/>
              <w:rPr>
                <w:rFonts w:ascii="宋体" w:hAnsi="宋体" w:cs="宋体"/>
                <w:color w:val="000000" w:themeColor="text1"/>
                <w:kern w:val="0"/>
                <w:sz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26C4FE13" w14:textId="77777777" w:rsidR="003E1627" w:rsidRDefault="003E1627">
            <w:pPr>
              <w:widowControl/>
              <w:spacing w:line="300" w:lineRule="exact"/>
              <w:rPr>
                <w:rFonts w:ascii="宋体" w:hAnsi="宋体" w:cs="宋体"/>
                <w:color w:val="000000" w:themeColor="text1"/>
                <w:kern w:val="0"/>
                <w:sz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6E53D78C" w14:textId="77777777" w:rsidR="003E1627" w:rsidRDefault="003E1627">
            <w:pPr>
              <w:widowControl/>
              <w:spacing w:line="300" w:lineRule="exact"/>
              <w:rPr>
                <w:rFonts w:ascii="宋体" w:hAnsi="宋体" w:cs="宋体"/>
                <w:color w:val="000000" w:themeColor="text1"/>
                <w:kern w:val="0"/>
                <w:sz w:val="20"/>
              </w:rPr>
            </w:pPr>
          </w:p>
        </w:tc>
        <w:tc>
          <w:tcPr>
            <w:tcW w:w="5140" w:type="dxa"/>
            <w:tcBorders>
              <w:top w:val="single" w:sz="4" w:space="0" w:color="auto"/>
              <w:left w:val="single" w:sz="4" w:space="0" w:color="auto"/>
              <w:bottom w:val="single" w:sz="4" w:space="0" w:color="auto"/>
              <w:right w:val="single" w:sz="4" w:space="0" w:color="auto"/>
            </w:tcBorders>
            <w:vAlign w:val="center"/>
          </w:tcPr>
          <w:p w14:paraId="2180FBFD"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2021</w:t>
            </w:r>
            <w:r>
              <w:rPr>
                <w:rFonts w:ascii="宋体" w:hAnsi="宋体" w:cs="宋体" w:hint="eastAsia"/>
                <w:color w:val="000000" w:themeColor="text1"/>
                <w:kern w:val="0"/>
                <w:sz w:val="20"/>
              </w:rPr>
              <w:t>年至今，除金控管理公司或金投盛领项目外，有参与政府产业基金尽职调查项目</w:t>
            </w:r>
            <w:r>
              <w:rPr>
                <w:rFonts w:ascii="宋体" w:hAnsi="宋体" w:cs="宋体" w:hint="eastAsia"/>
                <w:color w:val="000000" w:themeColor="text1"/>
                <w:kern w:val="0"/>
                <w:sz w:val="20"/>
              </w:rPr>
              <w:t>6</w:t>
            </w:r>
            <w:r>
              <w:rPr>
                <w:rFonts w:ascii="宋体" w:hAnsi="宋体" w:cs="宋体" w:hint="eastAsia"/>
                <w:color w:val="000000" w:themeColor="text1"/>
                <w:kern w:val="0"/>
                <w:sz w:val="20"/>
              </w:rPr>
              <w:t>家及以上得</w:t>
            </w:r>
            <w:r>
              <w:rPr>
                <w:rFonts w:ascii="宋体" w:hAnsi="宋体" w:cs="宋体"/>
                <w:color w:val="000000" w:themeColor="text1"/>
                <w:kern w:val="0"/>
                <w:sz w:val="20"/>
              </w:rPr>
              <w:t>4</w:t>
            </w:r>
            <w:r>
              <w:rPr>
                <w:rFonts w:ascii="宋体" w:hAnsi="宋体" w:cs="宋体" w:hint="eastAsia"/>
                <w:color w:val="000000" w:themeColor="text1"/>
                <w:kern w:val="0"/>
                <w:sz w:val="20"/>
              </w:rPr>
              <w:t>分，</w:t>
            </w:r>
            <w:r>
              <w:rPr>
                <w:rFonts w:ascii="宋体" w:hAnsi="宋体" w:cs="宋体" w:hint="eastAsia"/>
                <w:color w:val="000000" w:themeColor="text1"/>
                <w:kern w:val="0"/>
                <w:sz w:val="20"/>
              </w:rPr>
              <w:t>3-5</w:t>
            </w:r>
            <w:r>
              <w:rPr>
                <w:rFonts w:ascii="宋体" w:hAnsi="宋体" w:cs="宋体" w:hint="eastAsia"/>
                <w:color w:val="000000" w:themeColor="text1"/>
                <w:kern w:val="0"/>
                <w:sz w:val="20"/>
              </w:rPr>
              <w:t>家得</w:t>
            </w:r>
            <w:r>
              <w:rPr>
                <w:rFonts w:ascii="宋体" w:hAnsi="宋体" w:cs="宋体"/>
                <w:color w:val="000000" w:themeColor="text1"/>
                <w:kern w:val="0"/>
                <w:sz w:val="20"/>
              </w:rPr>
              <w:t>3</w:t>
            </w:r>
            <w:r>
              <w:rPr>
                <w:rFonts w:ascii="宋体" w:hAnsi="宋体" w:cs="宋体" w:hint="eastAsia"/>
                <w:color w:val="000000" w:themeColor="text1"/>
                <w:kern w:val="0"/>
                <w:sz w:val="20"/>
              </w:rPr>
              <w:t>分</w:t>
            </w:r>
            <w:r>
              <w:rPr>
                <w:rFonts w:ascii="宋体" w:hAnsi="宋体" w:cs="宋体"/>
                <w:color w:val="000000" w:themeColor="text1"/>
                <w:kern w:val="0"/>
                <w:sz w:val="20"/>
              </w:rPr>
              <w:t>，</w:t>
            </w:r>
            <w:r>
              <w:rPr>
                <w:rFonts w:ascii="宋体" w:hAnsi="宋体" w:cs="宋体" w:hint="eastAsia"/>
                <w:color w:val="000000" w:themeColor="text1"/>
                <w:kern w:val="0"/>
                <w:sz w:val="20"/>
              </w:rPr>
              <w:t>3</w:t>
            </w:r>
            <w:r>
              <w:rPr>
                <w:rFonts w:ascii="宋体" w:hAnsi="宋体" w:cs="宋体" w:hint="eastAsia"/>
                <w:color w:val="000000" w:themeColor="text1"/>
                <w:kern w:val="0"/>
                <w:sz w:val="20"/>
              </w:rPr>
              <w:t>家及</w:t>
            </w:r>
            <w:r>
              <w:rPr>
                <w:rFonts w:ascii="宋体" w:hAnsi="宋体" w:cs="宋体"/>
                <w:color w:val="000000" w:themeColor="text1"/>
                <w:kern w:val="0"/>
                <w:sz w:val="20"/>
              </w:rPr>
              <w:t>以下</w:t>
            </w:r>
            <w:r>
              <w:rPr>
                <w:rFonts w:ascii="宋体" w:hAnsi="宋体" w:cs="宋体" w:hint="eastAsia"/>
                <w:color w:val="000000" w:themeColor="text1"/>
                <w:kern w:val="0"/>
                <w:sz w:val="20"/>
              </w:rPr>
              <w:t>得</w:t>
            </w:r>
            <w:r>
              <w:rPr>
                <w:rFonts w:ascii="宋体" w:hAnsi="宋体" w:cs="宋体" w:hint="eastAsia"/>
                <w:color w:val="000000" w:themeColor="text1"/>
                <w:kern w:val="0"/>
                <w:sz w:val="20"/>
              </w:rPr>
              <w:t>2</w:t>
            </w:r>
            <w:r>
              <w:rPr>
                <w:rFonts w:ascii="宋体" w:hAnsi="宋体" w:cs="宋体"/>
                <w:color w:val="000000" w:themeColor="text1"/>
                <w:kern w:val="0"/>
                <w:sz w:val="20"/>
              </w:rPr>
              <w:t>分</w:t>
            </w:r>
            <w:r>
              <w:rPr>
                <w:rFonts w:ascii="宋体" w:hAnsi="宋体" w:cs="宋体" w:hint="eastAsia"/>
                <w:color w:val="000000" w:themeColor="text1"/>
                <w:kern w:val="0"/>
                <w:sz w:val="20"/>
              </w:rPr>
              <w:t>。</w:t>
            </w:r>
          </w:p>
        </w:tc>
        <w:tc>
          <w:tcPr>
            <w:tcW w:w="924" w:type="dxa"/>
            <w:tcBorders>
              <w:top w:val="single" w:sz="4" w:space="0" w:color="auto"/>
              <w:left w:val="single" w:sz="4" w:space="0" w:color="auto"/>
              <w:bottom w:val="single" w:sz="4" w:space="0" w:color="auto"/>
              <w:right w:val="single" w:sz="4" w:space="0" w:color="auto"/>
            </w:tcBorders>
            <w:vAlign w:val="center"/>
          </w:tcPr>
          <w:p w14:paraId="6C4FE290"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single" w:sz="4" w:space="0" w:color="auto"/>
              <w:left w:val="single" w:sz="4" w:space="0" w:color="auto"/>
              <w:bottom w:val="single" w:sz="4" w:space="0" w:color="auto"/>
              <w:right w:val="single" w:sz="4" w:space="0" w:color="auto"/>
            </w:tcBorders>
            <w:vAlign w:val="center"/>
          </w:tcPr>
          <w:p w14:paraId="4FB39D5B" w14:textId="77777777" w:rsidR="003E1627" w:rsidRDefault="003E1627">
            <w:pPr>
              <w:widowControl/>
              <w:spacing w:line="300" w:lineRule="exact"/>
              <w:rPr>
                <w:rFonts w:ascii="宋体" w:hAnsi="宋体" w:cs="宋体"/>
                <w:color w:val="000000" w:themeColor="text1"/>
                <w:kern w:val="0"/>
                <w:sz w:val="20"/>
              </w:rPr>
            </w:pPr>
          </w:p>
        </w:tc>
      </w:tr>
      <w:tr w:rsidR="003E1627" w14:paraId="1C34AF96" w14:textId="77777777">
        <w:trPr>
          <w:trHeight w:val="200"/>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35450D4B"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5</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14:paraId="351BD987"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项目团队情况</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0874DD5F"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20</w:t>
            </w:r>
          </w:p>
        </w:tc>
        <w:tc>
          <w:tcPr>
            <w:tcW w:w="5140" w:type="dxa"/>
            <w:tcBorders>
              <w:top w:val="single" w:sz="4" w:space="0" w:color="auto"/>
              <w:left w:val="single" w:sz="4" w:space="0" w:color="auto"/>
              <w:bottom w:val="single" w:sz="4" w:space="0" w:color="auto"/>
              <w:right w:val="single" w:sz="4" w:space="0" w:color="auto"/>
            </w:tcBorders>
            <w:vAlign w:val="center"/>
          </w:tcPr>
          <w:p w14:paraId="065D4A60"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核心团队有主导参与政府产业基金或知名股权投资机构尽调经验，</w:t>
            </w:r>
            <w:r>
              <w:rPr>
                <w:rFonts w:ascii="宋体" w:hAnsi="宋体" w:cs="宋体" w:hint="eastAsia"/>
                <w:color w:val="000000" w:themeColor="text1"/>
                <w:kern w:val="0"/>
                <w:sz w:val="20"/>
              </w:rPr>
              <w:t>5</w:t>
            </w:r>
            <w:r>
              <w:rPr>
                <w:rFonts w:ascii="宋体" w:hAnsi="宋体" w:cs="宋体" w:hint="eastAsia"/>
                <w:color w:val="000000" w:themeColor="text1"/>
                <w:kern w:val="0"/>
                <w:sz w:val="20"/>
              </w:rPr>
              <w:t>家</w:t>
            </w:r>
            <w:r>
              <w:rPr>
                <w:rFonts w:ascii="宋体" w:hAnsi="宋体" w:cs="宋体"/>
                <w:color w:val="000000" w:themeColor="text1"/>
                <w:kern w:val="0"/>
                <w:sz w:val="20"/>
              </w:rPr>
              <w:t>以上</w:t>
            </w:r>
            <w:r>
              <w:rPr>
                <w:rFonts w:ascii="宋体" w:hAnsi="宋体" w:cs="宋体" w:hint="eastAsia"/>
                <w:color w:val="000000" w:themeColor="text1"/>
                <w:kern w:val="0"/>
                <w:sz w:val="20"/>
              </w:rPr>
              <w:t>得</w:t>
            </w:r>
            <w:r>
              <w:rPr>
                <w:rFonts w:ascii="宋体" w:hAnsi="宋体" w:cs="宋体"/>
                <w:color w:val="000000" w:themeColor="text1"/>
                <w:kern w:val="0"/>
                <w:sz w:val="20"/>
              </w:rPr>
              <w:t>5</w:t>
            </w:r>
            <w:r>
              <w:rPr>
                <w:rFonts w:ascii="宋体" w:hAnsi="宋体" w:cs="宋体" w:hint="eastAsia"/>
                <w:color w:val="000000" w:themeColor="text1"/>
                <w:kern w:val="0"/>
                <w:sz w:val="20"/>
              </w:rPr>
              <w:t>分，</w:t>
            </w:r>
            <w:r>
              <w:rPr>
                <w:rFonts w:ascii="宋体" w:hAnsi="宋体" w:cs="宋体" w:hint="eastAsia"/>
                <w:color w:val="000000" w:themeColor="text1"/>
                <w:kern w:val="0"/>
                <w:sz w:val="20"/>
              </w:rPr>
              <w:t>5</w:t>
            </w:r>
            <w:r>
              <w:rPr>
                <w:rFonts w:ascii="宋体" w:hAnsi="宋体" w:cs="宋体" w:hint="eastAsia"/>
                <w:color w:val="000000" w:themeColor="text1"/>
                <w:kern w:val="0"/>
                <w:sz w:val="20"/>
              </w:rPr>
              <w:t>家及以下酌情减分。</w:t>
            </w:r>
          </w:p>
        </w:tc>
        <w:tc>
          <w:tcPr>
            <w:tcW w:w="924" w:type="dxa"/>
            <w:tcBorders>
              <w:top w:val="single" w:sz="4" w:space="0" w:color="auto"/>
              <w:left w:val="nil"/>
              <w:bottom w:val="single" w:sz="4" w:space="0" w:color="auto"/>
              <w:right w:val="single" w:sz="4" w:space="0" w:color="auto"/>
            </w:tcBorders>
            <w:vAlign w:val="center"/>
          </w:tcPr>
          <w:p w14:paraId="43FAF594"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single" w:sz="4" w:space="0" w:color="auto"/>
              <w:left w:val="nil"/>
              <w:bottom w:val="single" w:sz="4" w:space="0" w:color="auto"/>
              <w:right w:val="single" w:sz="4" w:space="0" w:color="auto"/>
            </w:tcBorders>
            <w:vAlign w:val="center"/>
          </w:tcPr>
          <w:p w14:paraId="0DAC0B28" w14:textId="77777777" w:rsidR="003E1627" w:rsidRDefault="003E1627">
            <w:pPr>
              <w:widowControl/>
              <w:spacing w:line="300" w:lineRule="exact"/>
              <w:rPr>
                <w:rFonts w:ascii="宋体" w:hAnsi="宋体" w:cs="宋体"/>
                <w:color w:val="000000" w:themeColor="text1"/>
                <w:kern w:val="0"/>
                <w:sz w:val="20"/>
              </w:rPr>
            </w:pPr>
          </w:p>
        </w:tc>
      </w:tr>
      <w:tr w:rsidR="003E1627" w14:paraId="2DB87B08" w14:textId="77777777">
        <w:trPr>
          <w:trHeight w:val="200"/>
        </w:trPr>
        <w:tc>
          <w:tcPr>
            <w:tcW w:w="445" w:type="dxa"/>
            <w:vMerge/>
            <w:tcBorders>
              <w:top w:val="single" w:sz="4" w:space="0" w:color="auto"/>
              <w:left w:val="single" w:sz="4" w:space="0" w:color="auto"/>
              <w:bottom w:val="single" w:sz="4" w:space="0" w:color="auto"/>
              <w:right w:val="single" w:sz="4" w:space="0" w:color="auto"/>
            </w:tcBorders>
            <w:vAlign w:val="center"/>
          </w:tcPr>
          <w:p w14:paraId="2C40CDDB" w14:textId="77777777" w:rsidR="003E1627" w:rsidRDefault="003E1627">
            <w:pPr>
              <w:widowControl/>
              <w:spacing w:line="300" w:lineRule="exact"/>
              <w:jc w:val="center"/>
              <w:rPr>
                <w:rFonts w:ascii="宋体" w:hAnsi="宋体" w:cs="宋体"/>
                <w:color w:val="000000" w:themeColor="text1"/>
                <w:kern w:val="0"/>
                <w:sz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4D262585" w14:textId="77777777" w:rsidR="003E1627" w:rsidRDefault="003E1627">
            <w:pPr>
              <w:widowControl/>
              <w:spacing w:line="300" w:lineRule="exact"/>
              <w:jc w:val="center"/>
              <w:rPr>
                <w:rFonts w:ascii="宋体" w:hAnsi="宋体" w:cs="宋体"/>
                <w:color w:val="000000" w:themeColor="text1"/>
                <w:kern w:val="0"/>
                <w:sz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4B7A4CC9" w14:textId="77777777" w:rsidR="003E1627" w:rsidRDefault="003E1627">
            <w:pPr>
              <w:widowControl/>
              <w:spacing w:line="300" w:lineRule="exact"/>
              <w:jc w:val="center"/>
              <w:rPr>
                <w:rFonts w:ascii="宋体" w:hAnsi="宋体" w:cs="宋体"/>
                <w:color w:val="000000" w:themeColor="text1"/>
                <w:kern w:val="0"/>
                <w:sz w:val="20"/>
              </w:rPr>
            </w:pPr>
          </w:p>
        </w:tc>
        <w:tc>
          <w:tcPr>
            <w:tcW w:w="5140" w:type="dxa"/>
            <w:tcBorders>
              <w:top w:val="single" w:sz="4" w:space="0" w:color="auto"/>
              <w:left w:val="nil"/>
              <w:bottom w:val="single" w:sz="4" w:space="0" w:color="auto"/>
              <w:right w:val="single" w:sz="4" w:space="0" w:color="auto"/>
            </w:tcBorders>
            <w:vAlign w:val="center"/>
          </w:tcPr>
          <w:p w14:paraId="2DE0A352"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核心团队</w:t>
            </w:r>
            <w:r>
              <w:rPr>
                <w:rFonts w:ascii="宋体" w:hAnsi="宋体" w:cs="宋体"/>
                <w:color w:val="000000" w:themeColor="text1"/>
                <w:kern w:val="0"/>
                <w:sz w:val="20"/>
              </w:rPr>
              <w:t>有国有企业服务经验</w:t>
            </w:r>
            <w:r>
              <w:rPr>
                <w:rFonts w:ascii="宋体" w:hAnsi="宋体" w:cs="宋体" w:hint="eastAsia"/>
                <w:color w:val="000000" w:themeColor="text1"/>
                <w:kern w:val="0"/>
                <w:sz w:val="20"/>
              </w:rPr>
              <w:t>，</w:t>
            </w:r>
            <w:r>
              <w:rPr>
                <w:rFonts w:ascii="宋体" w:hAnsi="宋体" w:cs="宋体" w:hint="eastAsia"/>
                <w:color w:val="000000" w:themeColor="text1"/>
                <w:kern w:val="0"/>
                <w:sz w:val="20"/>
              </w:rPr>
              <w:t>5</w:t>
            </w:r>
            <w:r>
              <w:rPr>
                <w:rFonts w:ascii="宋体" w:hAnsi="宋体" w:cs="宋体" w:hint="eastAsia"/>
                <w:color w:val="000000" w:themeColor="text1"/>
                <w:kern w:val="0"/>
                <w:sz w:val="20"/>
              </w:rPr>
              <w:t>家以上得</w:t>
            </w:r>
            <w:r>
              <w:rPr>
                <w:rFonts w:ascii="宋体" w:hAnsi="宋体" w:cs="宋体"/>
                <w:color w:val="000000" w:themeColor="text1"/>
                <w:kern w:val="0"/>
                <w:sz w:val="20"/>
              </w:rPr>
              <w:t>5</w:t>
            </w:r>
            <w:r>
              <w:rPr>
                <w:rFonts w:ascii="宋体" w:hAnsi="宋体" w:cs="宋体" w:hint="eastAsia"/>
                <w:color w:val="000000" w:themeColor="text1"/>
                <w:kern w:val="0"/>
                <w:sz w:val="20"/>
              </w:rPr>
              <w:t>分</w:t>
            </w:r>
            <w:r>
              <w:rPr>
                <w:rFonts w:ascii="宋体" w:hAnsi="宋体" w:cs="宋体"/>
                <w:color w:val="000000" w:themeColor="text1"/>
                <w:kern w:val="0"/>
                <w:sz w:val="20"/>
              </w:rPr>
              <w:t>，</w:t>
            </w:r>
            <w:r>
              <w:rPr>
                <w:rFonts w:ascii="宋体" w:hAnsi="宋体" w:cs="宋体" w:hint="eastAsia"/>
                <w:color w:val="000000" w:themeColor="text1"/>
                <w:kern w:val="0"/>
                <w:sz w:val="20"/>
              </w:rPr>
              <w:t>5</w:t>
            </w:r>
            <w:r>
              <w:rPr>
                <w:rFonts w:ascii="宋体" w:hAnsi="宋体" w:cs="宋体" w:hint="eastAsia"/>
                <w:color w:val="000000" w:themeColor="text1"/>
                <w:kern w:val="0"/>
                <w:sz w:val="20"/>
              </w:rPr>
              <w:t>家及以下酌情减分</w:t>
            </w:r>
            <w:r>
              <w:rPr>
                <w:rFonts w:ascii="宋体" w:hAnsi="宋体" w:cs="宋体"/>
                <w:color w:val="000000" w:themeColor="text1"/>
                <w:kern w:val="0"/>
                <w:sz w:val="20"/>
              </w:rPr>
              <w:t>。</w:t>
            </w:r>
          </w:p>
        </w:tc>
        <w:tc>
          <w:tcPr>
            <w:tcW w:w="924" w:type="dxa"/>
            <w:tcBorders>
              <w:top w:val="nil"/>
              <w:left w:val="nil"/>
              <w:bottom w:val="single" w:sz="4" w:space="0" w:color="auto"/>
              <w:right w:val="single" w:sz="4" w:space="0" w:color="auto"/>
            </w:tcBorders>
            <w:vAlign w:val="center"/>
          </w:tcPr>
          <w:p w14:paraId="1DE654A3"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nil"/>
              <w:left w:val="nil"/>
              <w:bottom w:val="single" w:sz="4" w:space="0" w:color="auto"/>
              <w:right w:val="single" w:sz="4" w:space="0" w:color="auto"/>
            </w:tcBorders>
            <w:vAlign w:val="center"/>
          </w:tcPr>
          <w:p w14:paraId="2849AE82" w14:textId="77777777" w:rsidR="003E1627" w:rsidRDefault="003E1627">
            <w:pPr>
              <w:widowControl/>
              <w:spacing w:line="300" w:lineRule="exact"/>
              <w:rPr>
                <w:rFonts w:ascii="宋体" w:hAnsi="宋体" w:cs="宋体"/>
                <w:color w:val="000000" w:themeColor="text1"/>
                <w:kern w:val="0"/>
                <w:sz w:val="20"/>
              </w:rPr>
            </w:pPr>
          </w:p>
        </w:tc>
      </w:tr>
      <w:tr w:rsidR="003E1627" w14:paraId="0F634742" w14:textId="77777777">
        <w:trPr>
          <w:trHeight w:val="300"/>
        </w:trPr>
        <w:tc>
          <w:tcPr>
            <w:tcW w:w="445" w:type="dxa"/>
            <w:vMerge/>
            <w:tcBorders>
              <w:top w:val="single" w:sz="4" w:space="0" w:color="auto"/>
              <w:left w:val="single" w:sz="4" w:space="0" w:color="auto"/>
              <w:bottom w:val="single" w:sz="4" w:space="0" w:color="auto"/>
              <w:right w:val="single" w:sz="4" w:space="0" w:color="auto"/>
            </w:tcBorders>
            <w:vAlign w:val="center"/>
          </w:tcPr>
          <w:p w14:paraId="1954B887" w14:textId="77777777" w:rsidR="003E1627" w:rsidRDefault="003E1627">
            <w:pPr>
              <w:widowControl/>
              <w:spacing w:line="300" w:lineRule="exact"/>
              <w:rPr>
                <w:rFonts w:ascii="宋体" w:hAnsi="宋体" w:cs="宋体"/>
                <w:color w:val="000000" w:themeColor="text1"/>
                <w:kern w:val="0"/>
                <w:sz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6237C59E" w14:textId="77777777" w:rsidR="003E1627" w:rsidRDefault="003E1627">
            <w:pPr>
              <w:widowControl/>
              <w:spacing w:line="300" w:lineRule="exact"/>
              <w:rPr>
                <w:rFonts w:ascii="宋体" w:hAnsi="宋体" w:cs="宋体"/>
                <w:color w:val="000000" w:themeColor="text1"/>
                <w:kern w:val="0"/>
                <w:sz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10A52F8B" w14:textId="77777777" w:rsidR="003E1627" w:rsidRDefault="003E1627">
            <w:pPr>
              <w:widowControl/>
              <w:spacing w:line="300" w:lineRule="exact"/>
              <w:rPr>
                <w:rFonts w:ascii="宋体" w:hAnsi="宋体" w:cs="宋体"/>
                <w:color w:val="000000" w:themeColor="text1"/>
                <w:kern w:val="0"/>
                <w:sz w:val="20"/>
              </w:rPr>
            </w:pPr>
          </w:p>
        </w:tc>
        <w:tc>
          <w:tcPr>
            <w:tcW w:w="5140" w:type="dxa"/>
            <w:tcBorders>
              <w:top w:val="nil"/>
              <w:left w:val="nil"/>
              <w:bottom w:val="single" w:sz="4" w:space="0" w:color="auto"/>
              <w:right w:val="single" w:sz="4" w:space="0" w:color="auto"/>
            </w:tcBorders>
            <w:vAlign w:val="center"/>
          </w:tcPr>
          <w:p w14:paraId="2C1DA59D"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核心团队技能、综合实力、从业经验情况综合评议，最高</w:t>
            </w:r>
            <w:r>
              <w:rPr>
                <w:rFonts w:ascii="宋体" w:hAnsi="宋体" w:cs="宋体"/>
                <w:color w:val="000000" w:themeColor="text1"/>
                <w:kern w:val="0"/>
                <w:sz w:val="20"/>
              </w:rPr>
              <w:t>5</w:t>
            </w:r>
            <w:r>
              <w:rPr>
                <w:rFonts w:ascii="宋体" w:hAnsi="宋体" w:cs="宋体" w:hint="eastAsia"/>
                <w:color w:val="000000" w:themeColor="text1"/>
                <w:kern w:val="0"/>
                <w:sz w:val="20"/>
              </w:rPr>
              <w:t>分。</w:t>
            </w:r>
          </w:p>
        </w:tc>
        <w:tc>
          <w:tcPr>
            <w:tcW w:w="924" w:type="dxa"/>
            <w:tcBorders>
              <w:top w:val="nil"/>
              <w:left w:val="nil"/>
              <w:bottom w:val="single" w:sz="4" w:space="0" w:color="auto"/>
              <w:right w:val="single" w:sz="4" w:space="0" w:color="auto"/>
            </w:tcBorders>
            <w:vAlign w:val="center"/>
          </w:tcPr>
          <w:p w14:paraId="086741C5"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nil"/>
              <w:left w:val="nil"/>
              <w:bottom w:val="single" w:sz="4" w:space="0" w:color="auto"/>
              <w:right w:val="single" w:sz="4" w:space="0" w:color="auto"/>
            </w:tcBorders>
            <w:vAlign w:val="center"/>
          </w:tcPr>
          <w:p w14:paraId="7C52CBD9" w14:textId="77777777" w:rsidR="003E1627" w:rsidRDefault="003E1627">
            <w:pPr>
              <w:widowControl/>
              <w:spacing w:line="300" w:lineRule="exact"/>
              <w:rPr>
                <w:rFonts w:ascii="宋体" w:hAnsi="宋体" w:cs="宋体"/>
                <w:color w:val="000000" w:themeColor="text1"/>
                <w:kern w:val="0"/>
                <w:sz w:val="20"/>
              </w:rPr>
            </w:pPr>
          </w:p>
        </w:tc>
      </w:tr>
      <w:tr w:rsidR="003E1627" w14:paraId="53A0C3E2" w14:textId="77777777">
        <w:trPr>
          <w:trHeight w:val="1238"/>
        </w:trPr>
        <w:tc>
          <w:tcPr>
            <w:tcW w:w="445" w:type="dxa"/>
            <w:vMerge/>
            <w:tcBorders>
              <w:top w:val="single" w:sz="4" w:space="0" w:color="auto"/>
              <w:left w:val="single" w:sz="4" w:space="0" w:color="auto"/>
              <w:bottom w:val="single" w:sz="4" w:space="0" w:color="auto"/>
              <w:right w:val="single" w:sz="4" w:space="0" w:color="auto"/>
            </w:tcBorders>
            <w:vAlign w:val="center"/>
          </w:tcPr>
          <w:p w14:paraId="6EB17987" w14:textId="77777777" w:rsidR="003E1627" w:rsidRDefault="003E1627">
            <w:pPr>
              <w:widowControl/>
              <w:spacing w:line="300" w:lineRule="exact"/>
              <w:rPr>
                <w:rFonts w:ascii="宋体" w:hAnsi="宋体" w:cs="宋体"/>
                <w:color w:val="000000" w:themeColor="text1"/>
                <w:kern w:val="0"/>
                <w:sz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299025FB" w14:textId="77777777" w:rsidR="003E1627" w:rsidRDefault="003E1627">
            <w:pPr>
              <w:widowControl/>
              <w:spacing w:line="300" w:lineRule="exact"/>
              <w:rPr>
                <w:rFonts w:ascii="宋体" w:hAnsi="宋体" w:cs="宋体"/>
                <w:color w:val="000000" w:themeColor="text1"/>
                <w:kern w:val="0"/>
                <w:sz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1A0DE46E" w14:textId="77777777" w:rsidR="003E1627" w:rsidRDefault="003E1627">
            <w:pPr>
              <w:widowControl/>
              <w:spacing w:line="300" w:lineRule="exact"/>
              <w:rPr>
                <w:rFonts w:ascii="宋体" w:hAnsi="宋体" w:cs="宋体"/>
                <w:color w:val="000000" w:themeColor="text1"/>
                <w:kern w:val="0"/>
                <w:sz w:val="20"/>
              </w:rPr>
            </w:pPr>
          </w:p>
        </w:tc>
        <w:tc>
          <w:tcPr>
            <w:tcW w:w="5140" w:type="dxa"/>
            <w:tcBorders>
              <w:top w:val="nil"/>
              <w:left w:val="nil"/>
              <w:bottom w:val="single" w:sz="4" w:space="0" w:color="auto"/>
              <w:right w:val="single" w:sz="4" w:space="0" w:color="auto"/>
            </w:tcBorders>
            <w:vAlign w:val="center"/>
          </w:tcPr>
          <w:p w14:paraId="22010610"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拟投入金投盛领项目的团队成员能力情况（人数、资历、职称、相关</w:t>
            </w:r>
            <w:r>
              <w:rPr>
                <w:rFonts w:ascii="宋体" w:hAnsi="宋体" w:cs="宋体"/>
                <w:color w:val="000000" w:themeColor="text1"/>
                <w:kern w:val="0"/>
                <w:sz w:val="20"/>
              </w:rPr>
              <w:t>从业</w:t>
            </w:r>
            <w:r>
              <w:rPr>
                <w:rFonts w:ascii="宋体" w:hAnsi="宋体" w:cs="宋体" w:hint="eastAsia"/>
                <w:color w:val="000000" w:themeColor="text1"/>
                <w:kern w:val="0"/>
                <w:sz w:val="20"/>
              </w:rPr>
              <w:t>经验等）综合评议，最高</w:t>
            </w:r>
            <w:r>
              <w:rPr>
                <w:rFonts w:ascii="宋体" w:hAnsi="宋体" w:cs="宋体"/>
                <w:color w:val="000000" w:themeColor="text1"/>
                <w:kern w:val="0"/>
                <w:sz w:val="20"/>
              </w:rPr>
              <w:t>5</w:t>
            </w:r>
            <w:r>
              <w:rPr>
                <w:rFonts w:ascii="宋体" w:hAnsi="宋体" w:cs="宋体" w:hint="eastAsia"/>
                <w:color w:val="000000" w:themeColor="text1"/>
                <w:kern w:val="0"/>
                <w:sz w:val="20"/>
              </w:rPr>
              <w:t>分</w:t>
            </w:r>
            <w:r>
              <w:rPr>
                <w:rFonts w:ascii="宋体" w:hAnsi="宋体" w:cs="宋体"/>
                <w:color w:val="000000" w:themeColor="text1"/>
                <w:kern w:val="0"/>
                <w:sz w:val="20"/>
              </w:rPr>
              <w:t>。</w:t>
            </w:r>
          </w:p>
        </w:tc>
        <w:tc>
          <w:tcPr>
            <w:tcW w:w="924" w:type="dxa"/>
            <w:tcBorders>
              <w:top w:val="nil"/>
              <w:left w:val="nil"/>
              <w:bottom w:val="single" w:sz="4" w:space="0" w:color="auto"/>
              <w:right w:val="single" w:sz="4" w:space="0" w:color="auto"/>
            </w:tcBorders>
            <w:vAlign w:val="center"/>
          </w:tcPr>
          <w:p w14:paraId="1C524CD6"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nil"/>
              <w:left w:val="nil"/>
              <w:bottom w:val="single" w:sz="4" w:space="0" w:color="auto"/>
              <w:right w:val="single" w:sz="4" w:space="0" w:color="auto"/>
            </w:tcBorders>
            <w:vAlign w:val="center"/>
          </w:tcPr>
          <w:p w14:paraId="1C5A69FD" w14:textId="77777777" w:rsidR="003E1627" w:rsidRDefault="003E1627">
            <w:pPr>
              <w:widowControl/>
              <w:spacing w:line="300" w:lineRule="exact"/>
              <w:rPr>
                <w:rFonts w:ascii="宋体" w:hAnsi="宋体" w:cs="宋体"/>
                <w:color w:val="000000" w:themeColor="text1"/>
                <w:kern w:val="0"/>
                <w:sz w:val="20"/>
              </w:rPr>
            </w:pPr>
          </w:p>
        </w:tc>
      </w:tr>
      <w:tr w:rsidR="003E1627" w14:paraId="3BD62EFD" w14:textId="77777777">
        <w:trPr>
          <w:trHeight w:val="1025"/>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59879F0D"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6</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14:paraId="42ED896B" w14:textId="7C33E434" w:rsidR="003E1627" w:rsidRDefault="00000000">
            <w:pPr>
              <w:widowControl/>
              <w:spacing w:line="300" w:lineRule="exact"/>
              <w:jc w:val="center"/>
              <w:rPr>
                <w:rFonts w:ascii="宋体" w:hAnsi="宋体" w:cs="宋体"/>
                <w:color w:val="000000" w:themeColor="text1"/>
                <w:w w:val="90"/>
                <w:kern w:val="0"/>
                <w:sz w:val="20"/>
              </w:rPr>
            </w:pPr>
            <w:r>
              <w:rPr>
                <w:rFonts w:ascii="宋体" w:hAnsi="宋体" w:cs="宋体" w:hint="eastAsia"/>
                <w:color w:val="000000" w:themeColor="text1"/>
                <w:kern w:val="0"/>
                <w:sz w:val="20"/>
              </w:rPr>
              <w:t>响应方提供的服务范围，对本项目所列服务要求的承诺程度以及现场</w:t>
            </w:r>
            <w:r>
              <w:rPr>
                <w:rFonts w:ascii="宋体" w:hAnsi="宋体" w:cs="宋体"/>
                <w:color w:val="000000" w:themeColor="text1"/>
                <w:kern w:val="0"/>
                <w:sz w:val="20"/>
              </w:rPr>
              <w:t>陈述情况</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2DBDA397"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20</w:t>
            </w:r>
          </w:p>
        </w:tc>
        <w:tc>
          <w:tcPr>
            <w:tcW w:w="5140" w:type="dxa"/>
            <w:tcBorders>
              <w:top w:val="single" w:sz="4" w:space="0" w:color="auto"/>
              <w:left w:val="single" w:sz="4" w:space="0" w:color="auto"/>
              <w:bottom w:val="single" w:sz="4" w:space="0" w:color="auto"/>
              <w:right w:val="single" w:sz="4" w:space="0" w:color="auto"/>
            </w:tcBorders>
            <w:vAlign w:val="center"/>
          </w:tcPr>
          <w:p w14:paraId="5F39A9E6"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现场</w:t>
            </w:r>
            <w:r>
              <w:rPr>
                <w:rFonts w:ascii="宋体" w:hAnsi="宋体" w:cs="宋体"/>
                <w:color w:val="000000" w:themeColor="text1"/>
                <w:kern w:val="0"/>
                <w:sz w:val="20"/>
              </w:rPr>
              <w:t>陈述情况综合评议，最高</w:t>
            </w:r>
            <w:r>
              <w:rPr>
                <w:rFonts w:ascii="宋体" w:hAnsi="宋体" w:cs="宋体"/>
                <w:color w:val="000000" w:themeColor="text1"/>
                <w:kern w:val="0"/>
                <w:sz w:val="20"/>
              </w:rPr>
              <w:t>10</w:t>
            </w:r>
            <w:r>
              <w:rPr>
                <w:rFonts w:ascii="宋体" w:hAnsi="宋体" w:cs="宋体" w:hint="eastAsia"/>
                <w:color w:val="000000" w:themeColor="text1"/>
                <w:kern w:val="0"/>
                <w:sz w:val="20"/>
              </w:rPr>
              <w:t>分</w:t>
            </w:r>
            <w:r>
              <w:rPr>
                <w:rFonts w:ascii="宋体" w:hAnsi="宋体" w:cs="宋体"/>
                <w:color w:val="000000" w:themeColor="text1"/>
                <w:kern w:val="0"/>
                <w:sz w:val="20"/>
              </w:rPr>
              <w:t>。</w:t>
            </w:r>
          </w:p>
        </w:tc>
        <w:tc>
          <w:tcPr>
            <w:tcW w:w="924" w:type="dxa"/>
            <w:tcBorders>
              <w:top w:val="single" w:sz="4" w:space="0" w:color="auto"/>
              <w:left w:val="single" w:sz="4" w:space="0" w:color="auto"/>
              <w:bottom w:val="single" w:sz="4" w:space="0" w:color="auto"/>
              <w:right w:val="single" w:sz="4" w:space="0" w:color="auto"/>
            </w:tcBorders>
            <w:vAlign w:val="center"/>
          </w:tcPr>
          <w:p w14:paraId="4237D8C9"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single" w:sz="4" w:space="0" w:color="auto"/>
              <w:left w:val="single" w:sz="4" w:space="0" w:color="auto"/>
              <w:bottom w:val="single" w:sz="4" w:space="0" w:color="auto"/>
              <w:right w:val="single" w:sz="4" w:space="0" w:color="auto"/>
            </w:tcBorders>
            <w:vAlign w:val="center"/>
          </w:tcPr>
          <w:p w14:paraId="73847700" w14:textId="77777777" w:rsidR="003E1627" w:rsidRDefault="003E1627">
            <w:pPr>
              <w:widowControl/>
              <w:spacing w:line="300" w:lineRule="exact"/>
              <w:rPr>
                <w:rFonts w:ascii="宋体" w:hAnsi="宋体" w:cs="宋体"/>
                <w:color w:val="000000" w:themeColor="text1"/>
                <w:kern w:val="0"/>
                <w:sz w:val="20"/>
              </w:rPr>
            </w:pPr>
          </w:p>
        </w:tc>
      </w:tr>
      <w:tr w:rsidR="003E1627" w14:paraId="088BC2DC" w14:textId="77777777">
        <w:trPr>
          <w:trHeight w:val="820"/>
        </w:trPr>
        <w:tc>
          <w:tcPr>
            <w:tcW w:w="445" w:type="dxa"/>
            <w:vMerge/>
            <w:tcBorders>
              <w:top w:val="single" w:sz="4" w:space="0" w:color="auto"/>
              <w:left w:val="single" w:sz="4" w:space="0" w:color="auto"/>
              <w:bottom w:val="single" w:sz="4" w:space="0" w:color="auto"/>
              <w:right w:val="single" w:sz="4" w:space="0" w:color="auto"/>
            </w:tcBorders>
            <w:vAlign w:val="center"/>
          </w:tcPr>
          <w:p w14:paraId="22D580A5" w14:textId="77777777" w:rsidR="003E1627" w:rsidRDefault="003E1627">
            <w:pPr>
              <w:widowControl/>
              <w:spacing w:line="300" w:lineRule="exact"/>
              <w:jc w:val="center"/>
              <w:rPr>
                <w:rFonts w:ascii="宋体" w:hAnsi="宋体" w:cs="宋体"/>
                <w:color w:val="000000" w:themeColor="text1"/>
                <w:kern w:val="0"/>
                <w:sz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73B50085" w14:textId="77777777" w:rsidR="003E1627" w:rsidRDefault="003E1627">
            <w:pPr>
              <w:widowControl/>
              <w:spacing w:line="300" w:lineRule="exact"/>
              <w:rPr>
                <w:rFonts w:ascii="宋体" w:hAnsi="宋体" w:cs="宋体"/>
                <w:color w:val="000000" w:themeColor="text1"/>
                <w:kern w:val="0"/>
                <w:sz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01E1F292" w14:textId="77777777" w:rsidR="003E1627" w:rsidRDefault="003E1627">
            <w:pPr>
              <w:widowControl/>
              <w:spacing w:line="300" w:lineRule="exact"/>
              <w:jc w:val="center"/>
              <w:rPr>
                <w:rFonts w:ascii="宋体" w:hAnsi="宋体" w:cs="宋体"/>
                <w:color w:val="000000" w:themeColor="text1"/>
                <w:kern w:val="0"/>
                <w:sz w:val="20"/>
              </w:rPr>
            </w:pPr>
          </w:p>
        </w:tc>
        <w:tc>
          <w:tcPr>
            <w:tcW w:w="5140" w:type="dxa"/>
            <w:tcBorders>
              <w:top w:val="single" w:sz="4" w:space="0" w:color="auto"/>
              <w:left w:val="single" w:sz="4" w:space="0" w:color="auto"/>
              <w:bottom w:val="single" w:sz="4" w:space="0" w:color="auto"/>
              <w:right w:val="single" w:sz="4" w:space="0" w:color="auto"/>
            </w:tcBorders>
            <w:vAlign w:val="center"/>
          </w:tcPr>
          <w:p w14:paraId="54236F14"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承诺服务范围、服务要求完全符合采购方要求得</w:t>
            </w:r>
            <w:r>
              <w:rPr>
                <w:rFonts w:ascii="宋体" w:hAnsi="宋体" w:cs="宋体"/>
                <w:color w:val="000000" w:themeColor="text1"/>
                <w:kern w:val="0"/>
                <w:sz w:val="20"/>
              </w:rPr>
              <w:t>10</w:t>
            </w:r>
            <w:r>
              <w:rPr>
                <w:rFonts w:ascii="宋体" w:hAnsi="宋体" w:cs="宋体" w:hint="eastAsia"/>
                <w:color w:val="000000" w:themeColor="text1"/>
                <w:kern w:val="0"/>
                <w:sz w:val="20"/>
              </w:rPr>
              <w:t>分，其他根据承诺与文件要求的符合程度酌情给分。</w:t>
            </w:r>
          </w:p>
        </w:tc>
        <w:tc>
          <w:tcPr>
            <w:tcW w:w="924" w:type="dxa"/>
            <w:tcBorders>
              <w:top w:val="single" w:sz="4" w:space="0" w:color="auto"/>
              <w:left w:val="single" w:sz="4" w:space="0" w:color="auto"/>
              <w:bottom w:val="single" w:sz="4" w:space="0" w:color="auto"/>
              <w:right w:val="single" w:sz="4" w:space="0" w:color="auto"/>
            </w:tcBorders>
            <w:vAlign w:val="center"/>
          </w:tcPr>
          <w:p w14:paraId="6E693A44" w14:textId="77777777" w:rsidR="003E1627" w:rsidRDefault="003E1627">
            <w:pPr>
              <w:widowControl/>
              <w:spacing w:line="300" w:lineRule="exact"/>
              <w:rPr>
                <w:rFonts w:ascii="宋体" w:hAnsi="宋体" w:cs="宋体"/>
                <w:color w:val="000000" w:themeColor="text1"/>
                <w:kern w:val="0"/>
                <w:sz w:val="20"/>
              </w:rPr>
            </w:pPr>
          </w:p>
        </w:tc>
        <w:tc>
          <w:tcPr>
            <w:tcW w:w="766" w:type="dxa"/>
            <w:tcBorders>
              <w:top w:val="single" w:sz="4" w:space="0" w:color="auto"/>
              <w:left w:val="single" w:sz="4" w:space="0" w:color="auto"/>
              <w:bottom w:val="single" w:sz="4" w:space="0" w:color="auto"/>
              <w:right w:val="single" w:sz="4" w:space="0" w:color="auto"/>
            </w:tcBorders>
            <w:vAlign w:val="center"/>
          </w:tcPr>
          <w:p w14:paraId="55ED380A" w14:textId="77777777" w:rsidR="003E1627" w:rsidRDefault="003E1627">
            <w:pPr>
              <w:widowControl/>
              <w:spacing w:line="300" w:lineRule="exact"/>
              <w:rPr>
                <w:rFonts w:ascii="宋体" w:hAnsi="宋体" w:cs="宋体"/>
                <w:color w:val="000000" w:themeColor="text1"/>
                <w:kern w:val="0"/>
                <w:sz w:val="20"/>
              </w:rPr>
            </w:pPr>
          </w:p>
        </w:tc>
      </w:tr>
      <w:tr w:rsidR="003E1627" w14:paraId="537FA0DC" w14:textId="77777777">
        <w:trPr>
          <w:trHeight w:val="472"/>
        </w:trPr>
        <w:tc>
          <w:tcPr>
            <w:tcW w:w="445" w:type="dxa"/>
            <w:tcBorders>
              <w:top w:val="single" w:sz="4" w:space="0" w:color="auto"/>
              <w:left w:val="single" w:sz="4" w:space="0" w:color="auto"/>
              <w:bottom w:val="single" w:sz="4" w:space="0" w:color="auto"/>
              <w:right w:val="single" w:sz="4" w:space="0" w:color="auto"/>
            </w:tcBorders>
            <w:vAlign w:val="center"/>
          </w:tcPr>
          <w:p w14:paraId="74BF229F"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7</w:t>
            </w:r>
          </w:p>
        </w:tc>
        <w:tc>
          <w:tcPr>
            <w:tcW w:w="1455" w:type="dxa"/>
            <w:tcBorders>
              <w:top w:val="single" w:sz="4" w:space="0" w:color="auto"/>
              <w:left w:val="nil"/>
              <w:bottom w:val="single" w:sz="4" w:space="0" w:color="auto"/>
              <w:right w:val="single" w:sz="4" w:space="0" w:color="auto"/>
            </w:tcBorders>
            <w:vAlign w:val="center"/>
          </w:tcPr>
          <w:p w14:paraId="63A03082"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过往合作情况</w:t>
            </w:r>
          </w:p>
        </w:tc>
        <w:tc>
          <w:tcPr>
            <w:tcW w:w="1021" w:type="dxa"/>
            <w:tcBorders>
              <w:top w:val="single" w:sz="4" w:space="0" w:color="auto"/>
              <w:left w:val="nil"/>
              <w:bottom w:val="single" w:sz="4" w:space="0" w:color="auto"/>
              <w:right w:val="single" w:sz="4" w:space="0" w:color="auto"/>
            </w:tcBorders>
            <w:vAlign w:val="center"/>
          </w:tcPr>
          <w:p w14:paraId="1371EA15"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8</w:t>
            </w:r>
          </w:p>
        </w:tc>
        <w:tc>
          <w:tcPr>
            <w:tcW w:w="5140" w:type="dxa"/>
            <w:tcBorders>
              <w:top w:val="single" w:sz="4" w:space="0" w:color="auto"/>
              <w:left w:val="single" w:sz="4" w:space="0" w:color="auto"/>
              <w:bottom w:val="single" w:sz="4" w:space="0" w:color="auto"/>
              <w:right w:val="single" w:sz="4" w:space="0" w:color="auto"/>
            </w:tcBorders>
            <w:vAlign w:val="center"/>
          </w:tcPr>
          <w:p w14:paraId="142DEEF7" w14:textId="77777777" w:rsidR="003E1627" w:rsidRDefault="00000000" w:rsidP="002319FE">
            <w:pPr>
              <w:widowControl/>
              <w:spacing w:line="300" w:lineRule="exact"/>
              <w:jc w:val="left"/>
              <w:rPr>
                <w:rFonts w:ascii="宋体" w:hAnsi="宋体" w:cs="宋体"/>
                <w:color w:val="000000" w:themeColor="text1"/>
                <w:kern w:val="0"/>
                <w:sz w:val="20"/>
              </w:rPr>
            </w:pPr>
            <w:r>
              <w:rPr>
                <w:rFonts w:ascii="宋体" w:hAnsi="宋体" w:cs="宋体" w:hint="eastAsia"/>
                <w:color w:val="000000" w:themeColor="text1"/>
                <w:kern w:val="0"/>
                <w:sz w:val="20"/>
              </w:rPr>
              <w:t>对过往已合作项目的机构服务响应速度、服务范围、服务质量综合评议</w:t>
            </w:r>
          </w:p>
        </w:tc>
        <w:tc>
          <w:tcPr>
            <w:tcW w:w="924" w:type="dxa"/>
            <w:tcBorders>
              <w:top w:val="single" w:sz="4" w:space="0" w:color="auto"/>
              <w:left w:val="single" w:sz="4" w:space="0" w:color="auto"/>
              <w:bottom w:val="single" w:sz="4" w:space="0" w:color="auto"/>
              <w:right w:val="single" w:sz="4" w:space="0" w:color="auto"/>
            </w:tcBorders>
            <w:vAlign w:val="center"/>
          </w:tcPr>
          <w:p w14:paraId="41352A36" w14:textId="77777777" w:rsidR="003E1627" w:rsidRDefault="003E1627">
            <w:pPr>
              <w:widowControl/>
              <w:spacing w:line="300" w:lineRule="exact"/>
              <w:jc w:val="center"/>
              <w:rPr>
                <w:rFonts w:ascii="宋体" w:hAnsi="宋体" w:cs="宋体"/>
                <w:color w:val="000000" w:themeColor="text1"/>
                <w:kern w:val="0"/>
                <w:sz w:val="20"/>
              </w:rPr>
            </w:pPr>
          </w:p>
        </w:tc>
        <w:tc>
          <w:tcPr>
            <w:tcW w:w="766" w:type="dxa"/>
            <w:tcBorders>
              <w:top w:val="single" w:sz="4" w:space="0" w:color="auto"/>
              <w:left w:val="single" w:sz="4" w:space="0" w:color="auto"/>
              <w:bottom w:val="single" w:sz="4" w:space="0" w:color="auto"/>
              <w:right w:val="single" w:sz="4" w:space="0" w:color="auto"/>
            </w:tcBorders>
            <w:vAlign w:val="center"/>
          </w:tcPr>
          <w:p w14:paraId="2FA1211A" w14:textId="77777777" w:rsidR="003E1627" w:rsidRDefault="003E1627">
            <w:pPr>
              <w:widowControl/>
              <w:spacing w:line="300" w:lineRule="exact"/>
              <w:jc w:val="center"/>
              <w:rPr>
                <w:rFonts w:ascii="宋体" w:hAnsi="宋体" w:cs="宋体"/>
                <w:color w:val="000000" w:themeColor="text1"/>
                <w:kern w:val="0"/>
                <w:sz w:val="20"/>
              </w:rPr>
            </w:pPr>
          </w:p>
        </w:tc>
      </w:tr>
      <w:tr w:rsidR="003E1627" w14:paraId="7F16D69F" w14:textId="77777777">
        <w:trPr>
          <w:trHeight w:val="472"/>
        </w:trPr>
        <w:tc>
          <w:tcPr>
            <w:tcW w:w="1900" w:type="dxa"/>
            <w:gridSpan w:val="2"/>
            <w:tcBorders>
              <w:top w:val="single" w:sz="4" w:space="0" w:color="auto"/>
              <w:left w:val="single" w:sz="4" w:space="0" w:color="auto"/>
              <w:bottom w:val="single" w:sz="4" w:space="0" w:color="auto"/>
              <w:right w:val="single" w:sz="4" w:space="0" w:color="auto"/>
            </w:tcBorders>
            <w:vAlign w:val="center"/>
          </w:tcPr>
          <w:p w14:paraId="624AFD86"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总计</w:t>
            </w:r>
          </w:p>
        </w:tc>
        <w:tc>
          <w:tcPr>
            <w:tcW w:w="1021" w:type="dxa"/>
            <w:tcBorders>
              <w:top w:val="nil"/>
              <w:left w:val="nil"/>
              <w:bottom w:val="single" w:sz="4" w:space="0" w:color="auto"/>
              <w:right w:val="single" w:sz="4" w:space="0" w:color="auto"/>
            </w:tcBorders>
            <w:vAlign w:val="center"/>
          </w:tcPr>
          <w:p w14:paraId="71ECE334"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100</w:t>
            </w:r>
          </w:p>
        </w:tc>
        <w:tc>
          <w:tcPr>
            <w:tcW w:w="5140" w:type="dxa"/>
            <w:tcBorders>
              <w:top w:val="single" w:sz="4" w:space="0" w:color="auto"/>
              <w:left w:val="single" w:sz="4" w:space="0" w:color="auto"/>
              <w:bottom w:val="single" w:sz="4" w:space="0" w:color="auto"/>
              <w:right w:val="single" w:sz="4" w:space="0" w:color="auto"/>
            </w:tcBorders>
            <w:vAlign w:val="center"/>
          </w:tcPr>
          <w:p w14:paraId="27D546D1"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w:t>
            </w:r>
          </w:p>
        </w:tc>
        <w:tc>
          <w:tcPr>
            <w:tcW w:w="924" w:type="dxa"/>
            <w:tcBorders>
              <w:top w:val="single" w:sz="4" w:space="0" w:color="auto"/>
              <w:left w:val="single" w:sz="4" w:space="0" w:color="auto"/>
              <w:bottom w:val="single" w:sz="4" w:space="0" w:color="auto"/>
              <w:right w:val="single" w:sz="4" w:space="0" w:color="auto"/>
            </w:tcBorders>
            <w:vAlign w:val="center"/>
          </w:tcPr>
          <w:p w14:paraId="3C0A7C65" w14:textId="77777777" w:rsidR="003E1627" w:rsidRDefault="003E1627">
            <w:pPr>
              <w:widowControl/>
              <w:spacing w:line="300" w:lineRule="exact"/>
              <w:jc w:val="center"/>
              <w:rPr>
                <w:rFonts w:ascii="宋体" w:hAnsi="宋体" w:cs="宋体"/>
                <w:color w:val="000000" w:themeColor="text1"/>
                <w:kern w:val="0"/>
                <w:sz w:val="20"/>
              </w:rPr>
            </w:pPr>
          </w:p>
        </w:tc>
        <w:tc>
          <w:tcPr>
            <w:tcW w:w="766" w:type="dxa"/>
            <w:tcBorders>
              <w:top w:val="single" w:sz="4" w:space="0" w:color="auto"/>
              <w:left w:val="single" w:sz="4" w:space="0" w:color="auto"/>
              <w:bottom w:val="single" w:sz="4" w:space="0" w:color="auto"/>
              <w:right w:val="single" w:sz="4" w:space="0" w:color="auto"/>
            </w:tcBorders>
            <w:vAlign w:val="center"/>
          </w:tcPr>
          <w:p w14:paraId="7952F891" w14:textId="77777777" w:rsidR="003E1627" w:rsidRDefault="003E1627">
            <w:pPr>
              <w:widowControl/>
              <w:spacing w:line="300" w:lineRule="exact"/>
              <w:jc w:val="center"/>
              <w:rPr>
                <w:rFonts w:ascii="宋体" w:hAnsi="宋体" w:cs="宋体"/>
                <w:color w:val="000000" w:themeColor="text1"/>
                <w:kern w:val="0"/>
                <w:sz w:val="20"/>
              </w:rPr>
            </w:pPr>
          </w:p>
        </w:tc>
      </w:tr>
    </w:tbl>
    <w:p w14:paraId="2A348D05" w14:textId="77777777" w:rsidR="003E1627" w:rsidRDefault="003E1627">
      <w:pPr>
        <w:snapToGrid w:val="0"/>
        <w:spacing w:before="50" w:afterLines="50" w:after="190" w:line="360" w:lineRule="auto"/>
        <w:jc w:val="left"/>
        <w:rPr>
          <w:rFonts w:eastAsia="宋体"/>
          <w:b/>
          <w:sz w:val="21"/>
          <w:szCs w:val="24"/>
        </w:rPr>
      </w:pPr>
    </w:p>
    <w:p w14:paraId="3D12CB03" w14:textId="77777777" w:rsidR="003E1627" w:rsidRDefault="00000000">
      <w:pPr>
        <w:snapToGrid w:val="0"/>
        <w:spacing w:before="50" w:afterLines="50" w:after="190" w:line="360" w:lineRule="auto"/>
        <w:jc w:val="left"/>
        <w:outlineLvl w:val="1"/>
        <w:rPr>
          <w:rFonts w:ascii="仿宋_GB2312"/>
          <w:b/>
        </w:rPr>
      </w:pPr>
      <w:r>
        <w:rPr>
          <w:rFonts w:ascii="仿宋_GB2312" w:hint="eastAsia"/>
          <w:b/>
          <w:sz w:val="21"/>
          <w:szCs w:val="24"/>
        </w:rPr>
        <w:t>注：请磋商响应人根据标项的评分内容详细列明评分内容或资料所在页。</w:t>
      </w:r>
      <w:r>
        <w:rPr>
          <w:rFonts w:ascii="仿宋_GB2312"/>
          <w:b/>
        </w:rPr>
        <w:br w:type="page"/>
      </w:r>
    </w:p>
    <w:p w14:paraId="150315E6" w14:textId="77777777" w:rsidR="003E1627" w:rsidRDefault="00000000" w:rsidP="00394DB4">
      <w:pPr>
        <w:pStyle w:val="1"/>
      </w:pPr>
      <w:bookmarkStart w:id="44" w:name="_Toc25438"/>
      <w:r>
        <w:rPr>
          <w:rFonts w:hint="eastAsia"/>
        </w:rPr>
        <w:lastRenderedPageBreak/>
        <w:t>附件</w:t>
      </w:r>
      <w:r>
        <w:rPr>
          <w:rFonts w:hint="eastAsia"/>
        </w:rPr>
        <w:t>4</w:t>
      </w:r>
      <w:bookmarkEnd w:id="44"/>
    </w:p>
    <w:p w14:paraId="326BC9EF" w14:textId="77777777" w:rsidR="003E1627" w:rsidRDefault="00000000">
      <w:pPr>
        <w:jc w:val="center"/>
        <w:outlineLvl w:val="0"/>
        <w:rPr>
          <w:rFonts w:ascii="黑体" w:eastAsia="黑体" w:hAnsi="黑体"/>
          <w:color w:val="000000" w:themeColor="text1"/>
          <w:sz w:val="32"/>
          <w:szCs w:val="32"/>
          <w:lang w:val="zh-CN"/>
        </w:rPr>
      </w:pPr>
      <w:bookmarkStart w:id="45" w:name="_Toc17859"/>
      <w:r>
        <w:rPr>
          <w:rFonts w:ascii="黑体" w:eastAsia="黑体" w:hAnsi="黑体"/>
          <w:color w:val="000000" w:themeColor="text1"/>
          <w:sz w:val="32"/>
          <w:szCs w:val="32"/>
          <w:lang w:val="zh-CN"/>
        </w:rPr>
        <w:t>磋商</w:t>
      </w:r>
      <w:r>
        <w:rPr>
          <w:rFonts w:ascii="黑体" w:eastAsia="黑体" w:hAnsi="黑体" w:hint="eastAsia"/>
          <w:color w:val="000000" w:themeColor="text1"/>
          <w:sz w:val="32"/>
          <w:szCs w:val="32"/>
          <w:lang w:val="zh-CN"/>
        </w:rPr>
        <w:t>响应人基本情况表</w:t>
      </w:r>
      <w:bookmarkEnd w:id="4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44"/>
        <w:gridCol w:w="1136"/>
        <w:gridCol w:w="412"/>
        <w:gridCol w:w="2303"/>
      </w:tblGrid>
      <w:tr w:rsidR="003E1627" w14:paraId="6D84D0EB" w14:textId="77777777">
        <w:trPr>
          <w:trHeight w:val="390"/>
          <w:jc w:val="center"/>
        </w:trPr>
        <w:tc>
          <w:tcPr>
            <w:tcW w:w="2127" w:type="dxa"/>
            <w:vAlign w:val="center"/>
          </w:tcPr>
          <w:p w14:paraId="6C2EA432" w14:textId="77777777" w:rsidR="003E1627" w:rsidRDefault="00000000">
            <w:pPr>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单位名称</w:t>
            </w:r>
          </w:p>
        </w:tc>
        <w:tc>
          <w:tcPr>
            <w:tcW w:w="2543" w:type="dxa"/>
            <w:vAlign w:val="center"/>
          </w:tcPr>
          <w:p w14:paraId="545E1237" w14:textId="77777777" w:rsidR="003E1627" w:rsidRDefault="003E1627">
            <w:pPr>
              <w:spacing w:line="320" w:lineRule="exact"/>
              <w:jc w:val="center"/>
              <w:rPr>
                <w:rFonts w:ascii="仿宋" w:eastAsia="仿宋" w:hAnsi="仿宋"/>
                <w:color w:val="000000" w:themeColor="text1"/>
                <w:sz w:val="22"/>
                <w:szCs w:val="18"/>
              </w:rPr>
            </w:pPr>
          </w:p>
        </w:tc>
        <w:tc>
          <w:tcPr>
            <w:tcW w:w="1548" w:type="dxa"/>
            <w:gridSpan w:val="2"/>
            <w:vAlign w:val="center"/>
          </w:tcPr>
          <w:p w14:paraId="37EDB228" w14:textId="77777777" w:rsidR="003E1627" w:rsidRDefault="00000000">
            <w:pPr>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成立时间</w:t>
            </w:r>
          </w:p>
        </w:tc>
        <w:tc>
          <w:tcPr>
            <w:tcW w:w="2302" w:type="dxa"/>
            <w:vAlign w:val="center"/>
          </w:tcPr>
          <w:p w14:paraId="34D86AC5" w14:textId="77777777" w:rsidR="003E1627" w:rsidRDefault="003E1627">
            <w:pPr>
              <w:spacing w:line="320" w:lineRule="exact"/>
              <w:jc w:val="center"/>
              <w:rPr>
                <w:rFonts w:ascii="仿宋" w:eastAsia="仿宋" w:hAnsi="仿宋"/>
                <w:color w:val="000000" w:themeColor="text1"/>
                <w:sz w:val="22"/>
                <w:szCs w:val="18"/>
              </w:rPr>
            </w:pPr>
          </w:p>
        </w:tc>
      </w:tr>
      <w:tr w:rsidR="003E1627" w14:paraId="42502346" w14:textId="77777777">
        <w:trPr>
          <w:trHeight w:val="390"/>
          <w:jc w:val="center"/>
        </w:trPr>
        <w:tc>
          <w:tcPr>
            <w:tcW w:w="2127" w:type="dxa"/>
            <w:vAlign w:val="center"/>
          </w:tcPr>
          <w:p w14:paraId="1B4FC0E8" w14:textId="77777777" w:rsidR="003E1627" w:rsidRDefault="00000000">
            <w:pPr>
              <w:snapToGrid w:val="0"/>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组织形式</w:t>
            </w:r>
          </w:p>
        </w:tc>
        <w:tc>
          <w:tcPr>
            <w:tcW w:w="2543" w:type="dxa"/>
            <w:vAlign w:val="center"/>
          </w:tcPr>
          <w:p w14:paraId="5DA84FBC" w14:textId="77777777" w:rsidR="003E1627" w:rsidRDefault="003E1627">
            <w:pPr>
              <w:snapToGrid w:val="0"/>
              <w:spacing w:line="320" w:lineRule="exact"/>
              <w:jc w:val="center"/>
              <w:rPr>
                <w:rFonts w:ascii="仿宋" w:eastAsia="仿宋" w:hAnsi="仿宋"/>
                <w:color w:val="000000" w:themeColor="text1"/>
                <w:sz w:val="22"/>
                <w:szCs w:val="18"/>
              </w:rPr>
            </w:pPr>
          </w:p>
        </w:tc>
        <w:tc>
          <w:tcPr>
            <w:tcW w:w="1548" w:type="dxa"/>
            <w:gridSpan w:val="2"/>
            <w:vAlign w:val="center"/>
          </w:tcPr>
          <w:p w14:paraId="1D07B5C4" w14:textId="77777777" w:rsidR="003E1627" w:rsidRDefault="00000000">
            <w:pPr>
              <w:snapToGrid w:val="0"/>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总部是否在杭州</w:t>
            </w:r>
          </w:p>
        </w:tc>
        <w:tc>
          <w:tcPr>
            <w:tcW w:w="2302" w:type="dxa"/>
            <w:vAlign w:val="center"/>
          </w:tcPr>
          <w:p w14:paraId="4BD4EB35" w14:textId="77777777" w:rsidR="003E1627" w:rsidRDefault="003E1627">
            <w:pPr>
              <w:snapToGrid w:val="0"/>
              <w:spacing w:line="320" w:lineRule="exact"/>
              <w:jc w:val="center"/>
              <w:rPr>
                <w:rFonts w:ascii="仿宋" w:eastAsia="仿宋" w:hAnsi="仿宋"/>
                <w:color w:val="000000" w:themeColor="text1"/>
                <w:sz w:val="22"/>
                <w:szCs w:val="18"/>
              </w:rPr>
            </w:pPr>
          </w:p>
        </w:tc>
      </w:tr>
      <w:tr w:rsidR="003E1627" w14:paraId="3889C5B7" w14:textId="77777777">
        <w:trPr>
          <w:trHeight w:val="390"/>
          <w:jc w:val="center"/>
        </w:trPr>
        <w:tc>
          <w:tcPr>
            <w:tcW w:w="2127" w:type="dxa"/>
            <w:vMerge w:val="restart"/>
            <w:vAlign w:val="center"/>
          </w:tcPr>
          <w:p w14:paraId="17661829" w14:textId="77777777" w:rsidR="003E1627" w:rsidRDefault="00000000">
            <w:pPr>
              <w:tabs>
                <w:tab w:val="left" w:pos="315"/>
                <w:tab w:val="right" w:leader="dot" w:pos="8364"/>
              </w:tabs>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人员情况</w:t>
            </w:r>
          </w:p>
        </w:tc>
        <w:tc>
          <w:tcPr>
            <w:tcW w:w="3680" w:type="dxa"/>
            <w:gridSpan w:val="2"/>
            <w:vAlign w:val="center"/>
          </w:tcPr>
          <w:p w14:paraId="42B9ADAB" w14:textId="77777777" w:rsidR="003E1627" w:rsidRDefault="00000000">
            <w:pPr>
              <w:snapToGrid w:val="0"/>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专业从业人数</w:t>
            </w:r>
          </w:p>
        </w:tc>
        <w:tc>
          <w:tcPr>
            <w:tcW w:w="2713" w:type="dxa"/>
            <w:gridSpan w:val="2"/>
            <w:vAlign w:val="center"/>
          </w:tcPr>
          <w:p w14:paraId="68484B9D" w14:textId="77777777" w:rsidR="003E1627" w:rsidRDefault="003E1627">
            <w:pPr>
              <w:snapToGrid w:val="0"/>
              <w:spacing w:line="320" w:lineRule="exact"/>
              <w:jc w:val="center"/>
              <w:rPr>
                <w:rFonts w:ascii="仿宋" w:eastAsia="仿宋" w:hAnsi="仿宋"/>
                <w:color w:val="000000" w:themeColor="text1"/>
                <w:sz w:val="22"/>
                <w:szCs w:val="18"/>
              </w:rPr>
            </w:pPr>
          </w:p>
        </w:tc>
      </w:tr>
      <w:tr w:rsidR="003E1627" w14:paraId="274BCDEB" w14:textId="77777777">
        <w:trPr>
          <w:trHeight w:val="390"/>
          <w:jc w:val="center"/>
        </w:trPr>
        <w:tc>
          <w:tcPr>
            <w:tcW w:w="2127" w:type="dxa"/>
            <w:vMerge/>
            <w:vAlign w:val="center"/>
          </w:tcPr>
          <w:p w14:paraId="1872C4BD" w14:textId="77777777" w:rsidR="003E1627" w:rsidRDefault="003E1627">
            <w:pPr>
              <w:tabs>
                <w:tab w:val="left" w:pos="315"/>
                <w:tab w:val="right" w:leader="dot" w:pos="8364"/>
              </w:tabs>
              <w:spacing w:line="320" w:lineRule="exact"/>
              <w:jc w:val="center"/>
              <w:rPr>
                <w:rFonts w:ascii="仿宋" w:eastAsia="仿宋" w:hAnsi="仿宋"/>
                <w:color w:val="000000" w:themeColor="text1"/>
                <w:sz w:val="22"/>
                <w:szCs w:val="18"/>
              </w:rPr>
            </w:pPr>
          </w:p>
        </w:tc>
        <w:tc>
          <w:tcPr>
            <w:tcW w:w="3680" w:type="dxa"/>
            <w:gridSpan w:val="2"/>
            <w:vAlign w:val="center"/>
          </w:tcPr>
          <w:p w14:paraId="05F2568A" w14:textId="77777777" w:rsidR="003E1627" w:rsidRDefault="00000000">
            <w:pPr>
              <w:snapToGrid w:val="0"/>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高级分析师及以上人数</w:t>
            </w:r>
          </w:p>
        </w:tc>
        <w:tc>
          <w:tcPr>
            <w:tcW w:w="2713" w:type="dxa"/>
            <w:gridSpan w:val="2"/>
            <w:vAlign w:val="center"/>
          </w:tcPr>
          <w:p w14:paraId="3CEE915F" w14:textId="77777777" w:rsidR="003E1627" w:rsidRDefault="003E1627">
            <w:pPr>
              <w:snapToGrid w:val="0"/>
              <w:spacing w:line="320" w:lineRule="exact"/>
              <w:jc w:val="center"/>
              <w:rPr>
                <w:rFonts w:ascii="仿宋" w:eastAsia="仿宋" w:hAnsi="仿宋"/>
                <w:color w:val="000000" w:themeColor="text1"/>
                <w:sz w:val="22"/>
                <w:szCs w:val="18"/>
              </w:rPr>
            </w:pPr>
          </w:p>
        </w:tc>
      </w:tr>
      <w:tr w:rsidR="003E1627" w14:paraId="577C88F2" w14:textId="77777777">
        <w:trPr>
          <w:trHeight w:val="390"/>
          <w:jc w:val="center"/>
        </w:trPr>
        <w:tc>
          <w:tcPr>
            <w:tcW w:w="2127" w:type="dxa"/>
            <w:vAlign w:val="center"/>
          </w:tcPr>
          <w:p w14:paraId="22277322" w14:textId="77777777" w:rsidR="003E1627" w:rsidRDefault="00000000">
            <w:pPr>
              <w:snapToGrid w:val="0"/>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近</w:t>
            </w:r>
            <w:r>
              <w:rPr>
                <w:rFonts w:ascii="仿宋" w:eastAsia="仿宋" w:hAnsi="仿宋"/>
                <w:color w:val="000000" w:themeColor="text1"/>
                <w:sz w:val="22"/>
                <w:szCs w:val="18"/>
              </w:rPr>
              <w:t>3年营收</w:t>
            </w:r>
          </w:p>
        </w:tc>
        <w:tc>
          <w:tcPr>
            <w:tcW w:w="6394" w:type="dxa"/>
            <w:gridSpan w:val="4"/>
            <w:vAlign w:val="center"/>
          </w:tcPr>
          <w:p w14:paraId="5E78B31F" w14:textId="77777777" w:rsidR="003E1627" w:rsidRDefault="003E1627">
            <w:pPr>
              <w:snapToGrid w:val="0"/>
              <w:spacing w:line="320" w:lineRule="exact"/>
              <w:jc w:val="center"/>
              <w:rPr>
                <w:rFonts w:ascii="仿宋" w:eastAsia="仿宋" w:hAnsi="仿宋"/>
                <w:color w:val="000000" w:themeColor="text1"/>
                <w:sz w:val="22"/>
                <w:szCs w:val="18"/>
              </w:rPr>
            </w:pPr>
          </w:p>
        </w:tc>
      </w:tr>
      <w:tr w:rsidR="003E1627" w14:paraId="112211D1" w14:textId="77777777">
        <w:trPr>
          <w:cantSplit/>
          <w:trHeight w:hRule="exact" w:val="798"/>
          <w:jc w:val="center"/>
        </w:trPr>
        <w:tc>
          <w:tcPr>
            <w:tcW w:w="4671" w:type="dxa"/>
            <w:gridSpan w:val="2"/>
            <w:vAlign w:val="center"/>
          </w:tcPr>
          <w:p w14:paraId="5F9EA033" w14:textId="77777777" w:rsidR="003E1627" w:rsidRDefault="00000000">
            <w:pPr>
              <w:snapToGrid w:val="0"/>
              <w:spacing w:line="320" w:lineRule="exact"/>
              <w:rPr>
                <w:rFonts w:ascii="仿宋" w:eastAsia="仿宋" w:hAnsi="仿宋"/>
                <w:color w:val="000000" w:themeColor="text1"/>
                <w:sz w:val="22"/>
                <w:szCs w:val="22"/>
              </w:rPr>
            </w:pPr>
            <w:r>
              <w:rPr>
                <w:rFonts w:ascii="宋体" w:hAnsi="宋体" w:cs="宋体" w:hint="eastAsia"/>
                <w:color w:val="000000" w:themeColor="text1"/>
                <w:kern w:val="0"/>
                <w:sz w:val="22"/>
                <w:szCs w:val="22"/>
              </w:rPr>
              <w:t>是否具有开展税务、审计、估值、法律配套服务的相关资质</w:t>
            </w:r>
          </w:p>
        </w:tc>
        <w:tc>
          <w:tcPr>
            <w:tcW w:w="3851" w:type="dxa"/>
            <w:gridSpan w:val="3"/>
            <w:vAlign w:val="center"/>
          </w:tcPr>
          <w:p w14:paraId="6374C122" w14:textId="77777777" w:rsidR="003E1627" w:rsidRDefault="003E1627">
            <w:pPr>
              <w:snapToGrid w:val="0"/>
              <w:spacing w:line="320" w:lineRule="exact"/>
              <w:rPr>
                <w:rFonts w:ascii="仿宋" w:eastAsia="仿宋" w:hAnsi="仿宋"/>
                <w:color w:val="000000" w:themeColor="text1"/>
                <w:sz w:val="22"/>
                <w:szCs w:val="18"/>
              </w:rPr>
            </w:pPr>
          </w:p>
        </w:tc>
      </w:tr>
      <w:tr w:rsidR="003E1627" w14:paraId="0C87C6A8" w14:textId="77777777">
        <w:trPr>
          <w:cantSplit/>
          <w:trHeight w:hRule="exact" w:val="798"/>
          <w:jc w:val="center"/>
        </w:trPr>
        <w:tc>
          <w:tcPr>
            <w:tcW w:w="4671" w:type="dxa"/>
            <w:gridSpan w:val="2"/>
            <w:vAlign w:val="center"/>
          </w:tcPr>
          <w:p w14:paraId="631237F2" w14:textId="77777777" w:rsidR="003E1627" w:rsidRDefault="00000000">
            <w:pPr>
              <w:snapToGrid w:val="0"/>
              <w:spacing w:line="320" w:lineRule="exact"/>
              <w:rPr>
                <w:rFonts w:ascii="仿宋" w:eastAsia="仿宋" w:hAnsi="仿宋"/>
                <w:color w:val="000000" w:themeColor="text1"/>
                <w:sz w:val="22"/>
                <w:szCs w:val="18"/>
              </w:rPr>
            </w:pPr>
            <w:r>
              <w:rPr>
                <w:rFonts w:ascii="仿宋" w:eastAsia="仿宋" w:hAnsi="仿宋" w:hint="eastAsia"/>
                <w:color w:val="000000" w:themeColor="text1"/>
                <w:sz w:val="22"/>
                <w:szCs w:val="18"/>
              </w:rPr>
              <w:t>近</w:t>
            </w:r>
            <w:r>
              <w:rPr>
                <w:rFonts w:ascii="仿宋" w:eastAsia="仿宋" w:hAnsi="仿宋"/>
                <w:color w:val="000000" w:themeColor="text1"/>
                <w:sz w:val="22"/>
                <w:szCs w:val="18"/>
              </w:rPr>
              <w:t>3年</w:t>
            </w:r>
            <w:r>
              <w:rPr>
                <w:rFonts w:ascii="仿宋" w:eastAsia="仿宋" w:hAnsi="仿宋" w:hint="eastAsia"/>
                <w:color w:val="000000" w:themeColor="text1"/>
                <w:sz w:val="22"/>
                <w:szCs w:val="18"/>
              </w:rPr>
              <w:t>曾参与私募股权投资基金或政府产业基金尽职调查项目是否为</w:t>
            </w:r>
            <w:r>
              <w:rPr>
                <w:rFonts w:ascii="仿宋" w:eastAsia="仿宋" w:hAnsi="仿宋"/>
                <w:color w:val="000000" w:themeColor="text1"/>
                <w:sz w:val="22"/>
                <w:szCs w:val="18"/>
              </w:rPr>
              <w:t>5</w:t>
            </w:r>
            <w:r>
              <w:rPr>
                <w:rFonts w:ascii="仿宋" w:eastAsia="仿宋" w:hAnsi="仿宋" w:hint="eastAsia"/>
                <w:color w:val="000000" w:themeColor="text1"/>
                <w:sz w:val="22"/>
                <w:szCs w:val="18"/>
              </w:rPr>
              <w:t>个以上（含</w:t>
            </w:r>
            <w:r>
              <w:rPr>
                <w:rFonts w:ascii="仿宋" w:eastAsia="仿宋" w:hAnsi="仿宋"/>
                <w:color w:val="000000" w:themeColor="text1"/>
                <w:sz w:val="22"/>
                <w:szCs w:val="18"/>
              </w:rPr>
              <w:t>5个）</w:t>
            </w:r>
          </w:p>
        </w:tc>
        <w:tc>
          <w:tcPr>
            <w:tcW w:w="3851" w:type="dxa"/>
            <w:gridSpan w:val="3"/>
            <w:vAlign w:val="center"/>
          </w:tcPr>
          <w:p w14:paraId="4CF92185" w14:textId="77777777" w:rsidR="003E1627" w:rsidRDefault="003E1627">
            <w:pPr>
              <w:snapToGrid w:val="0"/>
              <w:spacing w:line="320" w:lineRule="exact"/>
              <w:rPr>
                <w:rFonts w:ascii="仿宋" w:eastAsia="仿宋" w:hAnsi="仿宋"/>
                <w:color w:val="000000" w:themeColor="text1"/>
                <w:sz w:val="22"/>
                <w:szCs w:val="18"/>
              </w:rPr>
            </w:pPr>
          </w:p>
        </w:tc>
      </w:tr>
      <w:tr w:rsidR="003E1627" w14:paraId="48C99970" w14:textId="77777777">
        <w:trPr>
          <w:cantSplit/>
          <w:trHeight w:hRule="exact" w:val="699"/>
          <w:jc w:val="center"/>
        </w:trPr>
        <w:tc>
          <w:tcPr>
            <w:tcW w:w="4671" w:type="dxa"/>
            <w:gridSpan w:val="2"/>
            <w:vAlign w:val="center"/>
          </w:tcPr>
          <w:p w14:paraId="4FDCDE9E" w14:textId="77777777" w:rsidR="003E1627" w:rsidRDefault="00000000">
            <w:pPr>
              <w:snapToGrid w:val="0"/>
              <w:spacing w:line="320" w:lineRule="exact"/>
              <w:rPr>
                <w:rFonts w:ascii="仿宋" w:eastAsia="仿宋" w:hAnsi="仿宋"/>
                <w:color w:val="000000" w:themeColor="text1"/>
                <w:sz w:val="22"/>
                <w:szCs w:val="18"/>
              </w:rPr>
            </w:pPr>
            <w:r>
              <w:rPr>
                <w:rFonts w:ascii="仿宋" w:eastAsia="仿宋" w:hAnsi="仿宋" w:hint="eastAsia"/>
                <w:color w:val="000000" w:themeColor="text1"/>
                <w:sz w:val="22"/>
                <w:szCs w:val="18"/>
              </w:rPr>
              <w:t>近</w:t>
            </w:r>
            <w:r>
              <w:rPr>
                <w:rFonts w:ascii="仿宋" w:eastAsia="仿宋" w:hAnsi="仿宋"/>
                <w:color w:val="000000" w:themeColor="text1"/>
                <w:sz w:val="22"/>
                <w:szCs w:val="18"/>
              </w:rPr>
              <w:t>3年在从业活动中有无被惩戒和处罚的记录</w:t>
            </w:r>
          </w:p>
        </w:tc>
        <w:tc>
          <w:tcPr>
            <w:tcW w:w="3851" w:type="dxa"/>
            <w:gridSpan w:val="3"/>
            <w:vAlign w:val="center"/>
          </w:tcPr>
          <w:p w14:paraId="67552717" w14:textId="77777777" w:rsidR="003E1627" w:rsidRDefault="003E1627">
            <w:pPr>
              <w:snapToGrid w:val="0"/>
              <w:spacing w:line="320" w:lineRule="exact"/>
              <w:rPr>
                <w:rFonts w:ascii="仿宋" w:eastAsia="仿宋" w:hAnsi="仿宋"/>
                <w:color w:val="000000" w:themeColor="text1"/>
                <w:sz w:val="22"/>
                <w:szCs w:val="18"/>
              </w:rPr>
            </w:pPr>
          </w:p>
        </w:tc>
      </w:tr>
      <w:tr w:rsidR="003E1627" w14:paraId="20ACCC65" w14:textId="77777777">
        <w:trPr>
          <w:cantSplit/>
          <w:trHeight w:hRule="exact" w:val="480"/>
          <w:jc w:val="center"/>
        </w:trPr>
        <w:tc>
          <w:tcPr>
            <w:tcW w:w="4671" w:type="dxa"/>
            <w:gridSpan w:val="2"/>
            <w:vAlign w:val="center"/>
          </w:tcPr>
          <w:p w14:paraId="79102FBB" w14:textId="77777777" w:rsidR="003E1627" w:rsidRDefault="00000000">
            <w:pPr>
              <w:snapToGrid w:val="0"/>
              <w:spacing w:line="320" w:lineRule="exact"/>
              <w:rPr>
                <w:rFonts w:ascii="仿宋" w:eastAsia="仿宋" w:hAnsi="仿宋"/>
                <w:color w:val="000000" w:themeColor="text1"/>
                <w:sz w:val="22"/>
                <w:szCs w:val="18"/>
              </w:rPr>
            </w:pPr>
            <w:r>
              <w:rPr>
                <w:rFonts w:ascii="仿宋" w:eastAsia="仿宋" w:hAnsi="仿宋" w:hint="eastAsia"/>
                <w:color w:val="000000" w:themeColor="text1"/>
                <w:sz w:val="22"/>
                <w:szCs w:val="18"/>
              </w:rPr>
              <w:t>是否具有可支持尽职调查行业数据库</w:t>
            </w:r>
          </w:p>
        </w:tc>
        <w:tc>
          <w:tcPr>
            <w:tcW w:w="3851" w:type="dxa"/>
            <w:gridSpan w:val="3"/>
            <w:vAlign w:val="center"/>
          </w:tcPr>
          <w:p w14:paraId="7D041529" w14:textId="77777777" w:rsidR="003E1627" w:rsidRDefault="003E1627">
            <w:pPr>
              <w:snapToGrid w:val="0"/>
              <w:spacing w:line="320" w:lineRule="exact"/>
              <w:rPr>
                <w:rFonts w:ascii="仿宋" w:eastAsia="仿宋" w:hAnsi="仿宋"/>
                <w:color w:val="000000" w:themeColor="text1"/>
                <w:sz w:val="22"/>
                <w:szCs w:val="18"/>
              </w:rPr>
            </w:pPr>
          </w:p>
        </w:tc>
      </w:tr>
      <w:tr w:rsidR="003E1627" w14:paraId="6A3C5D02" w14:textId="77777777">
        <w:trPr>
          <w:cantSplit/>
          <w:trHeight w:hRule="exact" w:val="1023"/>
          <w:jc w:val="center"/>
        </w:trPr>
        <w:tc>
          <w:tcPr>
            <w:tcW w:w="4671" w:type="dxa"/>
            <w:gridSpan w:val="2"/>
            <w:vAlign w:val="center"/>
          </w:tcPr>
          <w:p w14:paraId="2029F3F8" w14:textId="77777777" w:rsidR="003E1627" w:rsidRDefault="00000000">
            <w:pPr>
              <w:snapToGrid w:val="0"/>
              <w:spacing w:line="320" w:lineRule="exact"/>
              <w:rPr>
                <w:rFonts w:ascii="仿宋" w:eastAsia="仿宋" w:hAnsi="仿宋"/>
                <w:color w:val="000000" w:themeColor="text1"/>
                <w:sz w:val="22"/>
                <w:szCs w:val="18"/>
              </w:rPr>
            </w:pPr>
            <w:r>
              <w:rPr>
                <w:rFonts w:ascii="仿宋" w:eastAsia="仿宋" w:hAnsi="仿宋" w:hint="eastAsia"/>
                <w:color w:val="000000" w:themeColor="text1"/>
                <w:sz w:val="22"/>
                <w:szCs w:val="18"/>
              </w:rPr>
              <w:t>是否具有</w:t>
            </w:r>
            <w:r>
              <w:rPr>
                <w:rFonts w:ascii="仿宋" w:eastAsia="仿宋" w:hAnsi="仿宋"/>
                <w:color w:val="000000" w:themeColor="text1"/>
                <w:sz w:val="22"/>
                <w:szCs w:val="18"/>
              </w:rPr>
              <w:t>30家以上的基金管理机构、</w:t>
            </w:r>
            <w:r>
              <w:rPr>
                <w:rFonts w:ascii="仿宋" w:eastAsia="仿宋" w:hAnsi="仿宋" w:hint="eastAsia"/>
                <w:color w:val="000000" w:themeColor="text1"/>
                <w:sz w:val="22"/>
                <w:szCs w:val="18"/>
              </w:rPr>
              <w:t>投资银行、战略投资者、政府产业基金、资产管理公司等客户资源</w:t>
            </w:r>
          </w:p>
        </w:tc>
        <w:tc>
          <w:tcPr>
            <w:tcW w:w="3851" w:type="dxa"/>
            <w:gridSpan w:val="3"/>
            <w:vAlign w:val="center"/>
          </w:tcPr>
          <w:p w14:paraId="04812A31" w14:textId="77777777" w:rsidR="003E1627" w:rsidRDefault="003E1627">
            <w:pPr>
              <w:snapToGrid w:val="0"/>
              <w:spacing w:line="320" w:lineRule="exact"/>
              <w:rPr>
                <w:rFonts w:ascii="仿宋" w:eastAsia="仿宋" w:hAnsi="仿宋"/>
                <w:color w:val="000000" w:themeColor="text1"/>
                <w:sz w:val="22"/>
                <w:szCs w:val="18"/>
              </w:rPr>
            </w:pPr>
          </w:p>
        </w:tc>
      </w:tr>
      <w:tr w:rsidR="003E1627" w14:paraId="3FD90091" w14:textId="77777777">
        <w:trPr>
          <w:cantSplit/>
          <w:trHeight w:hRule="exact" w:val="381"/>
          <w:jc w:val="center"/>
        </w:trPr>
        <w:tc>
          <w:tcPr>
            <w:tcW w:w="4671" w:type="dxa"/>
            <w:gridSpan w:val="2"/>
            <w:vAlign w:val="center"/>
          </w:tcPr>
          <w:p w14:paraId="28C9134F" w14:textId="77777777" w:rsidR="003E1627" w:rsidRDefault="00000000">
            <w:pPr>
              <w:snapToGrid w:val="0"/>
              <w:spacing w:line="320" w:lineRule="exact"/>
              <w:rPr>
                <w:rFonts w:ascii="仿宋" w:eastAsia="仿宋" w:hAnsi="仿宋"/>
                <w:color w:val="000000" w:themeColor="text1"/>
                <w:sz w:val="22"/>
                <w:szCs w:val="18"/>
              </w:rPr>
            </w:pPr>
            <w:r>
              <w:rPr>
                <w:rFonts w:ascii="仿宋" w:eastAsia="仿宋" w:hAnsi="仿宋" w:hint="eastAsia"/>
                <w:color w:val="000000" w:themeColor="text1"/>
                <w:sz w:val="22"/>
                <w:szCs w:val="18"/>
              </w:rPr>
              <w:t>是否举办过行业会议</w:t>
            </w:r>
          </w:p>
        </w:tc>
        <w:tc>
          <w:tcPr>
            <w:tcW w:w="3851" w:type="dxa"/>
            <w:gridSpan w:val="3"/>
            <w:vAlign w:val="center"/>
          </w:tcPr>
          <w:p w14:paraId="44F681A9" w14:textId="77777777" w:rsidR="003E1627" w:rsidRDefault="003E1627">
            <w:pPr>
              <w:snapToGrid w:val="0"/>
              <w:spacing w:line="320" w:lineRule="exact"/>
              <w:rPr>
                <w:rFonts w:ascii="仿宋" w:eastAsia="仿宋" w:hAnsi="仿宋"/>
                <w:color w:val="000000" w:themeColor="text1"/>
                <w:sz w:val="22"/>
                <w:szCs w:val="18"/>
              </w:rPr>
            </w:pPr>
          </w:p>
        </w:tc>
      </w:tr>
      <w:tr w:rsidR="003E1627" w14:paraId="42175E16" w14:textId="77777777">
        <w:trPr>
          <w:cantSplit/>
          <w:trHeight w:hRule="exact" w:val="390"/>
          <w:jc w:val="center"/>
        </w:trPr>
        <w:tc>
          <w:tcPr>
            <w:tcW w:w="2127" w:type="dxa"/>
            <w:vMerge w:val="restart"/>
            <w:vAlign w:val="center"/>
          </w:tcPr>
          <w:p w14:paraId="02F7A228" w14:textId="77777777" w:rsidR="003E1627" w:rsidRDefault="00000000">
            <w:pPr>
              <w:snapToGrid w:val="0"/>
              <w:spacing w:line="320" w:lineRule="exact"/>
              <w:rPr>
                <w:rFonts w:ascii="仿宋" w:eastAsia="仿宋" w:hAnsi="仿宋"/>
                <w:color w:val="000000" w:themeColor="text1"/>
                <w:sz w:val="22"/>
                <w:szCs w:val="18"/>
              </w:rPr>
            </w:pPr>
            <w:r>
              <w:rPr>
                <w:rFonts w:ascii="仿宋" w:eastAsia="仿宋" w:hAnsi="仿宋" w:hint="eastAsia"/>
                <w:color w:val="000000" w:themeColor="text1"/>
                <w:sz w:val="22"/>
                <w:szCs w:val="18"/>
              </w:rPr>
              <w:t>近几年获得的主要职业荣誉</w:t>
            </w:r>
          </w:p>
        </w:tc>
        <w:tc>
          <w:tcPr>
            <w:tcW w:w="2543" w:type="dxa"/>
            <w:vAlign w:val="center"/>
          </w:tcPr>
          <w:p w14:paraId="71148616" w14:textId="77777777" w:rsidR="003E1627" w:rsidRDefault="00000000">
            <w:pPr>
              <w:snapToGrid w:val="0"/>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是否为省部级荣誉</w:t>
            </w:r>
          </w:p>
        </w:tc>
        <w:tc>
          <w:tcPr>
            <w:tcW w:w="3851" w:type="dxa"/>
            <w:gridSpan w:val="3"/>
            <w:vAlign w:val="center"/>
          </w:tcPr>
          <w:p w14:paraId="3B68E49E" w14:textId="77777777" w:rsidR="003E1627" w:rsidRDefault="00000000">
            <w:pPr>
              <w:snapToGrid w:val="0"/>
              <w:spacing w:line="320" w:lineRule="exact"/>
              <w:jc w:val="center"/>
              <w:rPr>
                <w:rFonts w:ascii="仿宋" w:eastAsia="仿宋" w:hAnsi="仿宋"/>
                <w:color w:val="000000" w:themeColor="text1"/>
                <w:sz w:val="22"/>
                <w:szCs w:val="18"/>
              </w:rPr>
            </w:pPr>
            <w:r>
              <w:rPr>
                <w:rFonts w:ascii="仿宋" w:eastAsia="仿宋" w:hAnsi="仿宋" w:hint="eastAsia"/>
                <w:color w:val="000000" w:themeColor="text1"/>
                <w:sz w:val="22"/>
                <w:szCs w:val="18"/>
              </w:rPr>
              <w:t>荣誉名称</w:t>
            </w:r>
          </w:p>
        </w:tc>
      </w:tr>
      <w:tr w:rsidR="003E1627" w14:paraId="351B4E85" w14:textId="77777777">
        <w:trPr>
          <w:cantSplit/>
          <w:trHeight w:hRule="exact" w:val="390"/>
          <w:jc w:val="center"/>
        </w:trPr>
        <w:tc>
          <w:tcPr>
            <w:tcW w:w="2127" w:type="dxa"/>
            <w:vMerge/>
            <w:vAlign w:val="center"/>
          </w:tcPr>
          <w:p w14:paraId="15813FEC" w14:textId="77777777" w:rsidR="003E1627" w:rsidRDefault="003E1627">
            <w:pPr>
              <w:snapToGrid w:val="0"/>
              <w:spacing w:line="320" w:lineRule="exact"/>
              <w:rPr>
                <w:rFonts w:ascii="仿宋" w:eastAsia="仿宋" w:hAnsi="仿宋"/>
                <w:color w:val="000000" w:themeColor="text1"/>
                <w:sz w:val="22"/>
                <w:szCs w:val="18"/>
              </w:rPr>
            </w:pPr>
          </w:p>
        </w:tc>
        <w:tc>
          <w:tcPr>
            <w:tcW w:w="2543" w:type="dxa"/>
            <w:vAlign w:val="center"/>
          </w:tcPr>
          <w:p w14:paraId="1A7DF09E" w14:textId="77777777" w:rsidR="003E1627" w:rsidRDefault="003E1627">
            <w:pPr>
              <w:snapToGrid w:val="0"/>
              <w:spacing w:line="320" w:lineRule="exact"/>
              <w:rPr>
                <w:rFonts w:ascii="仿宋" w:eastAsia="仿宋" w:hAnsi="仿宋"/>
                <w:color w:val="000000" w:themeColor="text1"/>
                <w:sz w:val="22"/>
                <w:szCs w:val="18"/>
              </w:rPr>
            </w:pPr>
          </w:p>
        </w:tc>
        <w:tc>
          <w:tcPr>
            <w:tcW w:w="3851" w:type="dxa"/>
            <w:gridSpan w:val="3"/>
            <w:vAlign w:val="center"/>
          </w:tcPr>
          <w:p w14:paraId="6C84937F" w14:textId="77777777" w:rsidR="003E1627" w:rsidRDefault="003E1627">
            <w:pPr>
              <w:snapToGrid w:val="0"/>
              <w:spacing w:line="320" w:lineRule="exact"/>
              <w:rPr>
                <w:rFonts w:ascii="仿宋" w:eastAsia="仿宋" w:hAnsi="仿宋"/>
                <w:color w:val="000000" w:themeColor="text1"/>
                <w:sz w:val="22"/>
                <w:szCs w:val="18"/>
              </w:rPr>
            </w:pPr>
          </w:p>
        </w:tc>
      </w:tr>
      <w:tr w:rsidR="003E1627" w14:paraId="70020A4E" w14:textId="77777777">
        <w:trPr>
          <w:cantSplit/>
          <w:trHeight w:hRule="exact" w:val="390"/>
          <w:jc w:val="center"/>
        </w:trPr>
        <w:tc>
          <w:tcPr>
            <w:tcW w:w="2127" w:type="dxa"/>
            <w:vMerge/>
            <w:vAlign w:val="center"/>
          </w:tcPr>
          <w:p w14:paraId="73A026FE" w14:textId="77777777" w:rsidR="003E1627" w:rsidRDefault="003E1627">
            <w:pPr>
              <w:snapToGrid w:val="0"/>
              <w:spacing w:line="320" w:lineRule="exact"/>
              <w:rPr>
                <w:rFonts w:ascii="仿宋" w:eastAsia="仿宋" w:hAnsi="仿宋"/>
                <w:color w:val="000000" w:themeColor="text1"/>
                <w:sz w:val="22"/>
                <w:szCs w:val="18"/>
              </w:rPr>
            </w:pPr>
          </w:p>
        </w:tc>
        <w:tc>
          <w:tcPr>
            <w:tcW w:w="2543" w:type="dxa"/>
            <w:vAlign w:val="center"/>
          </w:tcPr>
          <w:p w14:paraId="6204E6F1" w14:textId="77777777" w:rsidR="003E1627" w:rsidRDefault="003E1627">
            <w:pPr>
              <w:snapToGrid w:val="0"/>
              <w:spacing w:line="320" w:lineRule="exact"/>
              <w:rPr>
                <w:rFonts w:ascii="仿宋" w:eastAsia="仿宋" w:hAnsi="仿宋"/>
                <w:color w:val="000000" w:themeColor="text1"/>
                <w:sz w:val="22"/>
                <w:szCs w:val="18"/>
              </w:rPr>
            </w:pPr>
          </w:p>
        </w:tc>
        <w:tc>
          <w:tcPr>
            <w:tcW w:w="3851" w:type="dxa"/>
            <w:gridSpan w:val="3"/>
            <w:vAlign w:val="center"/>
          </w:tcPr>
          <w:p w14:paraId="711C9160" w14:textId="77777777" w:rsidR="003E1627" w:rsidRDefault="003E1627">
            <w:pPr>
              <w:snapToGrid w:val="0"/>
              <w:spacing w:line="320" w:lineRule="exact"/>
              <w:rPr>
                <w:rFonts w:ascii="仿宋" w:eastAsia="仿宋" w:hAnsi="仿宋"/>
                <w:color w:val="000000" w:themeColor="text1"/>
                <w:sz w:val="22"/>
                <w:szCs w:val="18"/>
              </w:rPr>
            </w:pPr>
          </w:p>
        </w:tc>
      </w:tr>
      <w:tr w:rsidR="003E1627" w14:paraId="31DEC008" w14:textId="77777777">
        <w:trPr>
          <w:trHeight w:val="797"/>
          <w:jc w:val="center"/>
        </w:trPr>
        <w:tc>
          <w:tcPr>
            <w:tcW w:w="2127" w:type="dxa"/>
            <w:vAlign w:val="center"/>
          </w:tcPr>
          <w:p w14:paraId="19524B0C" w14:textId="77777777" w:rsidR="003E1627" w:rsidRDefault="00000000">
            <w:pPr>
              <w:snapToGrid w:val="0"/>
              <w:spacing w:line="320" w:lineRule="exact"/>
              <w:rPr>
                <w:rFonts w:ascii="仿宋" w:eastAsia="仿宋" w:hAnsi="仿宋"/>
                <w:color w:val="000000" w:themeColor="text1"/>
                <w:sz w:val="22"/>
                <w:szCs w:val="18"/>
              </w:rPr>
            </w:pPr>
            <w:r>
              <w:rPr>
                <w:rFonts w:ascii="仿宋" w:eastAsia="仿宋" w:hAnsi="仿宋" w:hint="eastAsia"/>
                <w:color w:val="000000" w:themeColor="text1"/>
                <w:sz w:val="22"/>
                <w:szCs w:val="18"/>
              </w:rPr>
              <w:t>其他有竞争力的说明</w:t>
            </w:r>
          </w:p>
        </w:tc>
        <w:tc>
          <w:tcPr>
            <w:tcW w:w="6394" w:type="dxa"/>
            <w:gridSpan w:val="4"/>
            <w:vAlign w:val="center"/>
          </w:tcPr>
          <w:p w14:paraId="0515D6D1" w14:textId="77777777" w:rsidR="003E1627" w:rsidRDefault="00000000">
            <w:pPr>
              <w:spacing w:line="320" w:lineRule="exact"/>
              <w:rPr>
                <w:rFonts w:ascii="仿宋" w:eastAsia="仿宋" w:hAnsi="仿宋"/>
                <w:color w:val="000000" w:themeColor="text1"/>
                <w:sz w:val="22"/>
                <w:szCs w:val="18"/>
              </w:rPr>
            </w:pPr>
            <w:r>
              <w:rPr>
                <w:rFonts w:ascii="仿宋" w:eastAsia="仿宋" w:hAnsi="仿宋" w:hint="eastAsia"/>
                <w:color w:val="000000" w:themeColor="text1"/>
                <w:sz w:val="22"/>
                <w:szCs w:val="18"/>
              </w:rPr>
              <w:t>内容须包括全国分支机构设置情况、内部质量管控制度、工作流程、风控制度等情况说明。</w:t>
            </w:r>
          </w:p>
        </w:tc>
      </w:tr>
    </w:tbl>
    <w:p w14:paraId="4979BDE9" w14:textId="77777777" w:rsidR="003E1627" w:rsidRDefault="00000000">
      <w:pPr>
        <w:snapToGrid w:val="0"/>
        <w:spacing w:line="560" w:lineRule="exact"/>
        <w:jc w:val="left"/>
        <w:rPr>
          <w:rFonts w:ascii="仿宋" w:eastAsia="仿宋" w:hAnsi="仿宋"/>
          <w:color w:val="000000" w:themeColor="text1"/>
          <w:szCs w:val="22"/>
        </w:rPr>
      </w:pPr>
      <w:r>
        <w:rPr>
          <w:rFonts w:ascii="仿宋" w:eastAsia="仿宋" w:hAnsi="仿宋" w:hint="eastAsia"/>
          <w:color w:val="000000" w:themeColor="text1"/>
          <w:szCs w:val="22"/>
        </w:rPr>
        <w:t>注：</w:t>
      </w:r>
      <w:r>
        <w:rPr>
          <w:rFonts w:ascii="仿宋" w:eastAsia="仿宋" w:hAnsi="仿宋"/>
          <w:color w:val="000000" w:themeColor="text1"/>
          <w:szCs w:val="22"/>
        </w:rPr>
        <w:t>磋商</w:t>
      </w:r>
      <w:r>
        <w:rPr>
          <w:rFonts w:ascii="仿宋" w:eastAsia="仿宋" w:hAnsi="仿宋" w:hint="eastAsia"/>
          <w:color w:val="000000" w:themeColor="text1"/>
          <w:szCs w:val="22"/>
        </w:rPr>
        <w:t>响应人保证本表所填内容真实有效（有关证明材料附后），如有虚假需方可直接取消</w:t>
      </w:r>
      <w:r>
        <w:rPr>
          <w:rFonts w:ascii="仿宋" w:eastAsia="仿宋" w:hAnsi="仿宋"/>
          <w:color w:val="000000" w:themeColor="text1"/>
          <w:szCs w:val="22"/>
        </w:rPr>
        <w:t>磋商</w:t>
      </w:r>
      <w:r>
        <w:rPr>
          <w:rFonts w:ascii="仿宋" w:eastAsia="仿宋" w:hAnsi="仿宋" w:hint="eastAsia"/>
          <w:color w:val="000000" w:themeColor="text1"/>
          <w:szCs w:val="22"/>
        </w:rPr>
        <w:t>响应人的中选资格。</w:t>
      </w:r>
    </w:p>
    <w:p w14:paraId="5E7766AA" w14:textId="77777777" w:rsidR="003E1627" w:rsidRDefault="00000000">
      <w:pPr>
        <w:snapToGrid w:val="0"/>
        <w:spacing w:line="560" w:lineRule="exact"/>
        <w:ind w:firstLineChars="1800" w:firstLine="5040"/>
        <w:rPr>
          <w:rFonts w:ascii="仿宋" w:eastAsia="仿宋" w:hAnsi="仿宋"/>
          <w:color w:val="000000" w:themeColor="text1"/>
          <w:szCs w:val="22"/>
        </w:rPr>
      </w:pPr>
      <w:r>
        <w:rPr>
          <w:rFonts w:ascii="仿宋" w:eastAsia="仿宋" w:hAnsi="仿宋"/>
          <w:color w:val="000000" w:themeColor="text1"/>
          <w:szCs w:val="22"/>
        </w:rPr>
        <w:t>磋商</w:t>
      </w:r>
      <w:r>
        <w:rPr>
          <w:rFonts w:ascii="仿宋" w:eastAsia="仿宋" w:hAnsi="仿宋" w:hint="eastAsia"/>
          <w:color w:val="000000" w:themeColor="text1"/>
          <w:szCs w:val="22"/>
        </w:rPr>
        <w:t>响应人（盖章）：</w:t>
      </w:r>
    </w:p>
    <w:p w14:paraId="25AA6B7D" w14:textId="77777777" w:rsidR="003E1627" w:rsidRDefault="00000000">
      <w:pPr>
        <w:snapToGrid w:val="0"/>
        <w:spacing w:line="560" w:lineRule="exact"/>
        <w:rPr>
          <w:rFonts w:ascii="仿宋" w:eastAsia="仿宋" w:hAnsi="仿宋"/>
          <w:color w:val="000000" w:themeColor="text1"/>
          <w:szCs w:val="22"/>
        </w:rPr>
      </w:pPr>
      <w:r>
        <w:rPr>
          <w:rFonts w:ascii="仿宋" w:eastAsia="仿宋" w:hAnsi="仿宋" w:hint="eastAsia"/>
          <w:color w:val="000000" w:themeColor="text1"/>
          <w:szCs w:val="22"/>
        </w:rPr>
        <w:t xml:space="preserve">                                    授权代表（签字）：</w:t>
      </w:r>
    </w:p>
    <w:p w14:paraId="15EA6B30" w14:textId="77777777" w:rsidR="003E1627" w:rsidRDefault="00000000">
      <w:pPr>
        <w:snapToGrid w:val="0"/>
        <w:spacing w:line="560" w:lineRule="exact"/>
        <w:ind w:right="1120"/>
        <w:jc w:val="right"/>
        <w:rPr>
          <w:rFonts w:ascii="仿宋" w:eastAsia="仿宋" w:hAnsi="仿宋"/>
          <w:color w:val="000000" w:themeColor="text1"/>
          <w:szCs w:val="22"/>
        </w:rPr>
      </w:pPr>
      <w:r>
        <w:rPr>
          <w:rFonts w:ascii="仿宋" w:eastAsia="仿宋" w:hAnsi="仿宋" w:hint="eastAsia"/>
          <w:color w:val="000000" w:themeColor="text1"/>
          <w:szCs w:val="22"/>
        </w:rPr>
        <w:t>年    月    日</w:t>
      </w:r>
    </w:p>
    <w:p w14:paraId="5D1EBC92" w14:textId="77777777" w:rsidR="003E1627" w:rsidRDefault="00000000" w:rsidP="00394DB4">
      <w:pPr>
        <w:pStyle w:val="1"/>
        <w:rPr>
          <w:lang w:val="zh-CN"/>
        </w:rPr>
      </w:pPr>
      <w:bookmarkStart w:id="46" w:name="_Toc8740"/>
      <w:r>
        <w:rPr>
          <w:rFonts w:hint="eastAsia"/>
          <w:lang w:val="zh-CN"/>
        </w:rPr>
        <w:lastRenderedPageBreak/>
        <w:t>附件</w:t>
      </w:r>
      <w:r>
        <w:rPr>
          <w:rFonts w:hint="eastAsia"/>
        </w:rPr>
        <w:t>5</w:t>
      </w:r>
      <w:bookmarkEnd w:id="46"/>
    </w:p>
    <w:p w14:paraId="7F35065A" w14:textId="77777777" w:rsidR="003E1627" w:rsidRDefault="00000000">
      <w:pPr>
        <w:snapToGrid w:val="0"/>
        <w:spacing w:beforeLines="50" w:before="190" w:line="360" w:lineRule="auto"/>
        <w:jc w:val="center"/>
        <w:outlineLvl w:val="0"/>
        <w:rPr>
          <w:rFonts w:ascii="黑体" w:eastAsia="黑体" w:hAnsi="黑体"/>
          <w:color w:val="000000" w:themeColor="text1"/>
          <w:sz w:val="32"/>
          <w:szCs w:val="32"/>
        </w:rPr>
      </w:pPr>
      <w:bookmarkStart w:id="47" w:name="_Toc23679"/>
      <w:r>
        <w:rPr>
          <w:rFonts w:ascii="黑体" w:eastAsia="黑体" w:hAnsi="黑体"/>
          <w:color w:val="000000" w:themeColor="text1"/>
          <w:sz w:val="32"/>
          <w:szCs w:val="32"/>
        </w:rPr>
        <w:t>项目</w:t>
      </w:r>
      <w:r>
        <w:rPr>
          <w:rFonts w:ascii="黑体" w:eastAsia="黑体" w:hAnsi="黑体" w:hint="eastAsia"/>
          <w:color w:val="000000" w:themeColor="text1"/>
          <w:sz w:val="32"/>
          <w:szCs w:val="32"/>
        </w:rPr>
        <w:t>清单</w:t>
      </w:r>
      <w:bookmarkEnd w:id="47"/>
    </w:p>
    <w:tbl>
      <w:tblPr>
        <w:tblW w:w="11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5082"/>
        <w:gridCol w:w="2404"/>
        <w:gridCol w:w="2401"/>
      </w:tblGrid>
      <w:tr w:rsidR="003E1627" w14:paraId="68EF0B29" w14:textId="77777777">
        <w:trPr>
          <w:jc w:val="center"/>
        </w:trPr>
        <w:tc>
          <w:tcPr>
            <w:tcW w:w="950" w:type="dxa"/>
            <w:vAlign w:val="center"/>
          </w:tcPr>
          <w:p w14:paraId="30419851" w14:textId="77777777" w:rsidR="003E1627" w:rsidRDefault="00000000">
            <w:pPr>
              <w:adjustRightInd w:val="0"/>
              <w:snapToGrid w:val="0"/>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序号</w:t>
            </w:r>
          </w:p>
        </w:tc>
        <w:tc>
          <w:tcPr>
            <w:tcW w:w="3894" w:type="dxa"/>
            <w:vAlign w:val="center"/>
          </w:tcPr>
          <w:p w14:paraId="5F7D2B5F" w14:textId="77777777" w:rsidR="003E1627" w:rsidRDefault="00000000">
            <w:pPr>
              <w:adjustRightInd w:val="0"/>
              <w:snapToGrid w:val="0"/>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基金尽调项目名称</w:t>
            </w:r>
          </w:p>
        </w:tc>
        <w:tc>
          <w:tcPr>
            <w:tcW w:w="1842" w:type="dxa"/>
            <w:vAlign w:val="center"/>
          </w:tcPr>
          <w:p w14:paraId="5FF5D472" w14:textId="77777777" w:rsidR="003E1627" w:rsidRDefault="00000000">
            <w:pPr>
              <w:adjustRightInd w:val="0"/>
              <w:snapToGrid w:val="0"/>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是否为金控管理公司/金投盛领项目</w:t>
            </w:r>
          </w:p>
        </w:tc>
        <w:tc>
          <w:tcPr>
            <w:tcW w:w="1840" w:type="dxa"/>
            <w:vAlign w:val="center"/>
          </w:tcPr>
          <w:p w14:paraId="74E3F9B2" w14:textId="77777777" w:rsidR="003E1627" w:rsidRDefault="00000000">
            <w:pPr>
              <w:adjustRightInd w:val="0"/>
              <w:snapToGrid w:val="0"/>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是否</w:t>
            </w:r>
            <w:r>
              <w:rPr>
                <w:rFonts w:ascii="仿宋" w:eastAsia="仿宋" w:hAnsi="仿宋"/>
                <w:bCs/>
                <w:color w:val="000000" w:themeColor="text1"/>
                <w:sz w:val="24"/>
                <w:szCs w:val="24"/>
              </w:rPr>
              <w:t>为</w:t>
            </w:r>
            <w:r>
              <w:rPr>
                <w:rFonts w:ascii="仿宋" w:eastAsia="仿宋" w:hAnsi="仿宋" w:hint="eastAsia"/>
                <w:bCs/>
                <w:color w:val="000000" w:themeColor="text1"/>
                <w:sz w:val="24"/>
                <w:szCs w:val="24"/>
              </w:rPr>
              <w:t>政府产业基金项目</w:t>
            </w:r>
          </w:p>
        </w:tc>
      </w:tr>
      <w:tr w:rsidR="003E1627" w14:paraId="517826E0" w14:textId="77777777">
        <w:trPr>
          <w:jc w:val="center"/>
        </w:trPr>
        <w:tc>
          <w:tcPr>
            <w:tcW w:w="950" w:type="dxa"/>
          </w:tcPr>
          <w:p w14:paraId="358C1A82"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5AE1B54E"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1FF56780"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24905E23"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4BE79008" w14:textId="77777777">
        <w:trPr>
          <w:jc w:val="center"/>
        </w:trPr>
        <w:tc>
          <w:tcPr>
            <w:tcW w:w="950" w:type="dxa"/>
          </w:tcPr>
          <w:p w14:paraId="0978482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6673CAEA"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033C644E"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3EE0AA06"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2026256C" w14:textId="77777777">
        <w:trPr>
          <w:jc w:val="center"/>
        </w:trPr>
        <w:tc>
          <w:tcPr>
            <w:tcW w:w="950" w:type="dxa"/>
          </w:tcPr>
          <w:p w14:paraId="0D8D6A50"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053425A8"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3C95400D"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44C6F808"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049F6BC6" w14:textId="77777777">
        <w:trPr>
          <w:jc w:val="center"/>
        </w:trPr>
        <w:tc>
          <w:tcPr>
            <w:tcW w:w="950" w:type="dxa"/>
          </w:tcPr>
          <w:p w14:paraId="727663E4"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42E322DB"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1EBCFD4F"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534E79B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00C58EF9" w14:textId="77777777">
        <w:trPr>
          <w:jc w:val="center"/>
        </w:trPr>
        <w:tc>
          <w:tcPr>
            <w:tcW w:w="950" w:type="dxa"/>
          </w:tcPr>
          <w:p w14:paraId="72F630B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69B6E51E"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2880A29E"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69EB3E65"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3AE658A7" w14:textId="77777777">
        <w:trPr>
          <w:jc w:val="center"/>
        </w:trPr>
        <w:tc>
          <w:tcPr>
            <w:tcW w:w="950" w:type="dxa"/>
          </w:tcPr>
          <w:p w14:paraId="360A979C"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4F671B8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4197156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5C1C0B32"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28F6FCF3" w14:textId="77777777">
        <w:trPr>
          <w:jc w:val="center"/>
        </w:trPr>
        <w:tc>
          <w:tcPr>
            <w:tcW w:w="950" w:type="dxa"/>
          </w:tcPr>
          <w:p w14:paraId="31E3D03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0BB6B342"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7B079B14"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6DD53FA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36BBADA8" w14:textId="77777777">
        <w:trPr>
          <w:jc w:val="center"/>
        </w:trPr>
        <w:tc>
          <w:tcPr>
            <w:tcW w:w="950" w:type="dxa"/>
          </w:tcPr>
          <w:p w14:paraId="2652BAB0"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4ED0C58F"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3A37CDB3"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09DB2233"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365B535C" w14:textId="77777777">
        <w:trPr>
          <w:jc w:val="center"/>
        </w:trPr>
        <w:tc>
          <w:tcPr>
            <w:tcW w:w="950" w:type="dxa"/>
          </w:tcPr>
          <w:p w14:paraId="5901E989"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39690F00"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0E7151DD"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2C5E3D1D"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7F8EF5C2" w14:textId="77777777">
        <w:trPr>
          <w:jc w:val="center"/>
        </w:trPr>
        <w:tc>
          <w:tcPr>
            <w:tcW w:w="950" w:type="dxa"/>
          </w:tcPr>
          <w:p w14:paraId="6899B162"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6B36E8F2"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34937EC8"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197383AB"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5CC2C1FC" w14:textId="77777777">
        <w:trPr>
          <w:jc w:val="center"/>
        </w:trPr>
        <w:tc>
          <w:tcPr>
            <w:tcW w:w="950" w:type="dxa"/>
          </w:tcPr>
          <w:p w14:paraId="2A770DFC"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346055CA"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6EC7E6AB"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05E9287C"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326EB549" w14:textId="77777777">
        <w:trPr>
          <w:jc w:val="center"/>
        </w:trPr>
        <w:tc>
          <w:tcPr>
            <w:tcW w:w="950" w:type="dxa"/>
          </w:tcPr>
          <w:p w14:paraId="3698CF7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1F5AF54C"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7F8136E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1B234084"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0186D384" w14:textId="77777777">
        <w:trPr>
          <w:jc w:val="center"/>
        </w:trPr>
        <w:tc>
          <w:tcPr>
            <w:tcW w:w="950" w:type="dxa"/>
          </w:tcPr>
          <w:p w14:paraId="5C2D873C"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59AA0135"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69FD241F"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2F5F993F"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2411E07A" w14:textId="77777777">
        <w:trPr>
          <w:jc w:val="center"/>
        </w:trPr>
        <w:tc>
          <w:tcPr>
            <w:tcW w:w="950" w:type="dxa"/>
          </w:tcPr>
          <w:p w14:paraId="2C6D2953"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72D71BBC"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414FE4AF"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3104E6AA"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r w:rsidR="003E1627" w14:paraId="5496400D" w14:textId="77777777">
        <w:trPr>
          <w:jc w:val="center"/>
        </w:trPr>
        <w:tc>
          <w:tcPr>
            <w:tcW w:w="950" w:type="dxa"/>
          </w:tcPr>
          <w:p w14:paraId="5CDD5E31"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3894" w:type="dxa"/>
          </w:tcPr>
          <w:p w14:paraId="33736EA5"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2" w:type="dxa"/>
          </w:tcPr>
          <w:p w14:paraId="6E68788B"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c>
          <w:tcPr>
            <w:tcW w:w="1840" w:type="dxa"/>
          </w:tcPr>
          <w:p w14:paraId="38E56D13" w14:textId="77777777" w:rsidR="003E1627" w:rsidRDefault="003E1627">
            <w:pPr>
              <w:adjustRightInd w:val="0"/>
              <w:snapToGrid w:val="0"/>
              <w:spacing w:line="500" w:lineRule="atLeast"/>
              <w:jc w:val="center"/>
              <w:rPr>
                <w:rFonts w:ascii="仿宋" w:eastAsia="仿宋" w:hAnsi="仿宋"/>
                <w:b/>
                <w:color w:val="000000" w:themeColor="text1"/>
                <w:sz w:val="24"/>
                <w:szCs w:val="24"/>
              </w:rPr>
            </w:pPr>
          </w:p>
        </w:tc>
      </w:tr>
    </w:tbl>
    <w:p w14:paraId="23241DDF" w14:textId="77777777" w:rsidR="003E1627" w:rsidRDefault="00000000">
      <w:pPr>
        <w:adjustRightInd w:val="0"/>
        <w:snapToGrid w:val="0"/>
        <w:spacing w:beforeLines="100" w:before="381"/>
        <w:rPr>
          <w:rFonts w:ascii="仿宋" w:eastAsia="仿宋" w:hAnsi="仿宋"/>
          <w:color w:val="000000" w:themeColor="text1"/>
          <w:sz w:val="24"/>
          <w:szCs w:val="24"/>
        </w:rPr>
      </w:pPr>
      <w:r>
        <w:rPr>
          <w:rFonts w:ascii="仿宋" w:eastAsia="仿宋" w:hAnsi="仿宋" w:hint="eastAsia"/>
          <w:color w:val="000000" w:themeColor="text1"/>
          <w:sz w:val="24"/>
          <w:szCs w:val="24"/>
        </w:rPr>
        <w:t>注：该清单需列明自2021年度起至磋商响应文件递交日止，贵机构所服务的项目（含直投尽调项目、基金尽调项目、政府产业基金及知名股权投资机构尽调项目），且响应方须承诺业绩清单中业绩的真实性，需方有权抽查，如抽查发现该机构业绩无相关证明材料的，需方有权终止合作。</w:t>
      </w:r>
    </w:p>
    <w:p w14:paraId="3B9AC41C" w14:textId="77777777" w:rsidR="003E1627" w:rsidRDefault="00000000">
      <w:pPr>
        <w:spacing w:line="560" w:lineRule="exact"/>
        <w:ind w:right="1123" w:firstLineChars="1600" w:firstLine="4480"/>
      </w:pPr>
      <w:r>
        <w:t>磋商</w:t>
      </w:r>
      <w:r>
        <w:rPr>
          <w:rFonts w:hint="eastAsia"/>
        </w:rPr>
        <w:t>响应人（盖章）：</w:t>
      </w:r>
    </w:p>
    <w:p w14:paraId="3B6246AE" w14:textId="77777777" w:rsidR="003E1627" w:rsidRDefault="00000000">
      <w:pPr>
        <w:spacing w:line="560" w:lineRule="exact"/>
        <w:ind w:right="1123" w:firstLineChars="1700" w:firstLine="4760"/>
      </w:pPr>
      <w:r>
        <w:rPr>
          <w:rFonts w:hint="eastAsia"/>
        </w:rPr>
        <w:t>授权代表（签字）：</w:t>
      </w:r>
    </w:p>
    <w:p w14:paraId="443E5940" w14:textId="77777777" w:rsidR="003E1627" w:rsidRDefault="00000000">
      <w:pPr>
        <w:spacing w:line="560" w:lineRule="exact"/>
        <w:ind w:right="1123" w:firstLineChars="1900" w:firstLine="532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26F2D680" w14:textId="77777777" w:rsidR="003E1627" w:rsidRDefault="00000000" w:rsidP="00394DB4">
      <w:pPr>
        <w:pStyle w:val="1"/>
        <w:rPr>
          <w:rFonts w:ascii="仿宋" w:eastAsia="仿宋"/>
        </w:rPr>
      </w:pPr>
      <w:bookmarkStart w:id="48" w:name="_Toc28775"/>
      <w:r>
        <w:rPr>
          <w:rFonts w:hint="eastAsia"/>
          <w:lang w:val="zh-CN"/>
        </w:rPr>
        <w:lastRenderedPageBreak/>
        <w:t>附件</w:t>
      </w:r>
      <w:r>
        <w:rPr>
          <w:rFonts w:hint="eastAsia"/>
        </w:rPr>
        <w:t>6</w:t>
      </w:r>
      <w:r>
        <w:rPr>
          <w:rFonts w:hint="eastAsia"/>
          <w:lang w:val="zh-CN"/>
        </w:rPr>
        <w:t>-1</w:t>
      </w:r>
      <w:bookmarkEnd w:id="48"/>
    </w:p>
    <w:p w14:paraId="4D1BB5B4" w14:textId="77777777" w:rsidR="003E1627" w:rsidRDefault="00000000">
      <w:pPr>
        <w:snapToGrid w:val="0"/>
        <w:spacing w:beforeLines="50" w:before="190" w:line="360" w:lineRule="auto"/>
        <w:jc w:val="center"/>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 </w:t>
      </w:r>
      <w:bookmarkStart w:id="49" w:name="_Toc6007"/>
      <w:r>
        <w:rPr>
          <w:rFonts w:ascii="黑体" w:eastAsia="黑体" w:hAnsi="黑体" w:hint="eastAsia"/>
          <w:color w:val="000000" w:themeColor="text1"/>
          <w:sz w:val="32"/>
          <w:szCs w:val="32"/>
        </w:rPr>
        <w:t>团队核心成员简历表</w:t>
      </w:r>
      <w:bookmarkEnd w:id="49"/>
    </w:p>
    <w:tbl>
      <w:tblPr>
        <w:tblW w:w="8379" w:type="dxa"/>
        <w:tblInd w:w="93" w:type="dxa"/>
        <w:tblLayout w:type="fixed"/>
        <w:tblLook w:val="04A0" w:firstRow="1" w:lastRow="0" w:firstColumn="1" w:lastColumn="0" w:noHBand="0" w:noVBand="1"/>
      </w:tblPr>
      <w:tblGrid>
        <w:gridCol w:w="2000"/>
        <w:gridCol w:w="1275"/>
        <w:gridCol w:w="29"/>
        <w:gridCol w:w="822"/>
        <w:gridCol w:w="425"/>
        <w:gridCol w:w="29"/>
        <w:gridCol w:w="1247"/>
        <w:gridCol w:w="29"/>
        <w:gridCol w:w="1247"/>
        <w:gridCol w:w="29"/>
        <w:gridCol w:w="1247"/>
      </w:tblGrid>
      <w:tr w:rsidR="003E1627" w14:paraId="48ECF705" w14:textId="77777777">
        <w:trPr>
          <w:trHeight w:val="409"/>
        </w:trPr>
        <w:tc>
          <w:tcPr>
            <w:tcW w:w="2000" w:type="dxa"/>
            <w:tcBorders>
              <w:top w:val="single" w:sz="4" w:space="0" w:color="auto"/>
              <w:left w:val="single" w:sz="4" w:space="0" w:color="auto"/>
              <w:bottom w:val="single" w:sz="4" w:space="0" w:color="auto"/>
              <w:right w:val="single" w:sz="4" w:space="0" w:color="auto"/>
            </w:tcBorders>
            <w:vAlign w:val="center"/>
          </w:tcPr>
          <w:p w14:paraId="3B16A5FD" w14:textId="77777777" w:rsidR="003E1627" w:rsidRDefault="00000000">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姓名</w:t>
            </w:r>
          </w:p>
        </w:tc>
        <w:tc>
          <w:tcPr>
            <w:tcW w:w="1275" w:type="dxa"/>
            <w:tcBorders>
              <w:top w:val="single" w:sz="4" w:space="0" w:color="auto"/>
              <w:left w:val="nil"/>
              <w:bottom w:val="single" w:sz="4" w:space="0" w:color="auto"/>
              <w:right w:val="single" w:sz="4" w:space="0" w:color="auto"/>
            </w:tcBorders>
            <w:vAlign w:val="center"/>
          </w:tcPr>
          <w:p w14:paraId="6EEAAE74" w14:textId="77777777" w:rsidR="003E1627" w:rsidRDefault="00000000">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1276" w:type="dxa"/>
            <w:gridSpan w:val="3"/>
            <w:tcBorders>
              <w:top w:val="single" w:sz="4" w:space="0" w:color="auto"/>
              <w:left w:val="nil"/>
              <w:bottom w:val="single" w:sz="4" w:space="0" w:color="auto"/>
              <w:right w:val="single" w:sz="4" w:space="0" w:color="auto"/>
            </w:tcBorders>
            <w:vAlign w:val="center"/>
          </w:tcPr>
          <w:p w14:paraId="3C338649" w14:textId="77777777" w:rsidR="003E1627" w:rsidRDefault="00000000">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年龄</w:t>
            </w:r>
          </w:p>
        </w:tc>
        <w:tc>
          <w:tcPr>
            <w:tcW w:w="1276" w:type="dxa"/>
            <w:gridSpan w:val="2"/>
            <w:tcBorders>
              <w:top w:val="single" w:sz="4" w:space="0" w:color="auto"/>
              <w:left w:val="nil"/>
              <w:bottom w:val="single" w:sz="4" w:space="0" w:color="auto"/>
              <w:right w:val="single" w:sz="4" w:space="0" w:color="auto"/>
            </w:tcBorders>
            <w:vAlign w:val="center"/>
          </w:tcPr>
          <w:p w14:paraId="1FB378F6"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nil"/>
              <w:bottom w:val="single" w:sz="4" w:space="0" w:color="auto"/>
              <w:right w:val="single" w:sz="4" w:space="0" w:color="auto"/>
            </w:tcBorders>
            <w:vAlign w:val="center"/>
          </w:tcPr>
          <w:p w14:paraId="4334320F"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从业年限</w:t>
            </w:r>
          </w:p>
        </w:tc>
        <w:tc>
          <w:tcPr>
            <w:tcW w:w="1276" w:type="dxa"/>
            <w:gridSpan w:val="2"/>
            <w:tcBorders>
              <w:top w:val="single" w:sz="4" w:space="0" w:color="auto"/>
              <w:left w:val="nil"/>
              <w:bottom w:val="single" w:sz="4" w:space="0" w:color="auto"/>
              <w:right w:val="single" w:sz="4" w:space="0" w:color="auto"/>
            </w:tcBorders>
            <w:vAlign w:val="center"/>
          </w:tcPr>
          <w:p w14:paraId="4471483C"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r>
      <w:tr w:rsidR="003E1627" w14:paraId="0A5D248A" w14:textId="77777777">
        <w:trPr>
          <w:trHeight w:val="431"/>
        </w:trPr>
        <w:tc>
          <w:tcPr>
            <w:tcW w:w="2000" w:type="dxa"/>
            <w:tcBorders>
              <w:top w:val="nil"/>
              <w:left w:val="single" w:sz="4" w:space="0" w:color="auto"/>
              <w:bottom w:val="single" w:sz="4" w:space="0" w:color="auto"/>
              <w:right w:val="single" w:sz="4" w:space="0" w:color="auto"/>
            </w:tcBorders>
            <w:vAlign w:val="center"/>
          </w:tcPr>
          <w:p w14:paraId="45CD50C2" w14:textId="77777777" w:rsidR="003E1627" w:rsidRDefault="00000000">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职业资格</w:t>
            </w:r>
          </w:p>
        </w:tc>
        <w:tc>
          <w:tcPr>
            <w:tcW w:w="2126" w:type="dxa"/>
            <w:gridSpan w:val="3"/>
            <w:tcBorders>
              <w:top w:val="nil"/>
              <w:left w:val="nil"/>
              <w:bottom w:val="single" w:sz="4" w:space="0" w:color="auto"/>
              <w:right w:val="single" w:sz="4" w:space="0" w:color="auto"/>
            </w:tcBorders>
            <w:vAlign w:val="center"/>
          </w:tcPr>
          <w:p w14:paraId="70A0096D" w14:textId="77777777" w:rsidR="003E1627" w:rsidRDefault="003E1627">
            <w:pPr>
              <w:widowControl/>
              <w:jc w:val="center"/>
              <w:rPr>
                <w:rFonts w:ascii="仿宋" w:eastAsia="仿宋" w:hAnsi="仿宋"/>
                <w:color w:val="000000" w:themeColor="text1"/>
                <w:sz w:val="24"/>
                <w:szCs w:val="24"/>
              </w:rPr>
            </w:pPr>
          </w:p>
        </w:tc>
        <w:tc>
          <w:tcPr>
            <w:tcW w:w="1730" w:type="dxa"/>
            <w:gridSpan w:val="4"/>
            <w:tcBorders>
              <w:top w:val="nil"/>
              <w:left w:val="nil"/>
              <w:bottom w:val="single" w:sz="4" w:space="0" w:color="auto"/>
              <w:right w:val="single" w:sz="4" w:space="0" w:color="auto"/>
            </w:tcBorders>
            <w:vAlign w:val="center"/>
          </w:tcPr>
          <w:p w14:paraId="46968A77"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专业技术职称</w:t>
            </w:r>
          </w:p>
        </w:tc>
        <w:tc>
          <w:tcPr>
            <w:tcW w:w="2523" w:type="dxa"/>
            <w:gridSpan w:val="3"/>
            <w:tcBorders>
              <w:top w:val="nil"/>
              <w:left w:val="nil"/>
              <w:bottom w:val="single" w:sz="4" w:space="0" w:color="auto"/>
              <w:right w:val="single" w:sz="4" w:space="0" w:color="auto"/>
            </w:tcBorders>
            <w:vAlign w:val="center"/>
          </w:tcPr>
          <w:p w14:paraId="184AD86A"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r>
      <w:tr w:rsidR="003E1627" w14:paraId="7459AE8D" w14:textId="77777777">
        <w:trPr>
          <w:trHeight w:val="1056"/>
        </w:trPr>
        <w:tc>
          <w:tcPr>
            <w:tcW w:w="2000" w:type="dxa"/>
            <w:tcBorders>
              <w:top w:val="single" w:sz="4" w:space="0" w:color="auto"/>
              <w:left w:val="single" w:sz="4" w:space="0" w:color="auto"/>
              <w:bottom w:val="single" w:sz="4" w:space="0" w:color="auto"/>
              <w:right w:val="single" w:sz="4" w:space="0" w:color="auto"/>
            </w:tcBorders>
            <w:vAlign w:val="center"/>
          </w:tcPr>
          <w:p w14:paraId="324F874B"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工作简历和过往经历</w:t>
            </w:r>
          </w:p>
        </w:tc>
        <w:tc>
          <w:tcPr>
            <w:tcW w:w="6379" w:type="dxa"/>
            <w:gridSpan w:val="10"/>
            <w:tcBorders>
              <w:top w:val="single" w:sz="4" w:space="0" w:color="auto"/>
              <w:left w:val="single" w:sz="4" w:space="0" w:color="auto"/>
              <w:bottom w:val="single" w:sz="4" w:space="0" w:color="auto"/>
              <w:right w:val="single" w:sz="4" w:space="0" w:color="auto"/>
            </w:tcBorders>
            <w:vAlign w:val="center"/>
          </w:tcPr>
          <w:p w14:paraId="300614D3" w14:textId="77777777" w:rsidR="003E1627" w:rsidRDefault="003E1627">
            <w:pPr>
              <w:rPr>
                <w:rFonts w:ascii="仿宋" w:eastAsia="仿宋" w:hAnsi="仿宋"/>
                <w:sz w:val="24"/>
                <w:szCs w:val="24"/>
              </w:rPr>
            </w:pPr>
          </w:p>
        </w:tc>
      </w:tr>
      <w:tr w:rsidR="003E1627" w14:paraId="7A13E21E" w14:textId="77777777">
        <w:trPr>
          <w:trHeight w:val="494"/>
        </w:trPr>
        <w:tc>
          <w:tcPr>
            <w:tcW w:w="2000" w:type="dxa"/>
            <w:vMerge w:val="restart"/>
            <w:tcBorders>
              <w:left w:val="single" w:sz="4" w:space="0" w:color="auto"/>
              <w:right w:val="single" w:sz="4" w:space="0" w:color="auto"/>
            </w:tcBorders>
            <w:vAlign w:val="center"/>
          </w:tcPr>
          <w:p w14:paraId="2F8A5780" w14:textId="77777777" w:rsidR="003E1627" w:rsidRDefault="00000000">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主导参与的基金尽调项目情况</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94BA223" w14:textId="77777777" w:rsidR="003E1627" w:rsidRDefault="00000000">
            <w:pPr>
              <w:widowControl/>
              <w:rPr>
                <w:rFonts w:ascii="仿宋" w:eastAsia="仿宋" w:hAnsi="仿宋"/>
                <w:color w:val="000000" w:themeColor="text1"/>
                <w:sz w:val="24"/>
                <w:szCs w:val="24"/>
              </w:rPr>
            </w:pPr>
            <w:r>
              <w:rPr>
                <w:rFonts w:ascii="仿宋" w:eastAsia="仿宋" w:hAnsi="仿宋"/>
                <w:color w:val="000000" w:themeColor="text1"/>
                <w:sz w:val="24"/>
                <w:szCs w:val="24"/>
              </w:rPr>
              <w:t>客户类型</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981459" w14:textId="77777777" w:rsidR="003E1627" w:rsidRDefault="00000000">
            <w:pPr>
              <w:widowControl/>
              <w:rPr>
                <w:rFonts w:ascii="仿宋" w:eastAsia="仿宋" w:hAnsi="仿宋"/>
                <w:color w:val="000000" w:themeColor="text1"/>
                <w:sz w:val="24"/>
                <w:szCs w:val="24"/>
              </w:rPr>
            </w:pPr>
            <w:r>
              <w:rPr>
                <w:rFonts w:ascii="仿宋" w:eastAsia="仿宋" w:hAnsi="仿宋"/>
                <w:color w:val="000000" w:themeColor="text1"/>
                <w:sz w:val="24"/>
                <w:szCs w:val="24"/>
              </w:rPr>
              <w:t>客户名称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65168F0" w14:textId="77777777" w:rsidR="003E1627" w:rsidRDefault="00000000">
            <w:pPr>
              <w:widowControl/>
              <w:rPr>
                <w:rFonts w:ascii="仿宋" w:eastAsia="仿宋" w:hAnsi="仿宋"/>
                <w:color w:val="000000" w:themeColor="text1"/>
                <w:sz w:val="24"/>
                <w:szCs w:val="24"/>
              </w:rPr>
            </w:pPr>
            <w:r>
              <w:rPr>
                <w:rFonts w:ascii="仿宋" w:eastAsia="仿宋" w:hAnsi="仿宋"/>
                <w:color w:val="000000" w:themeColor="text1"/>
                <w:sz w:val="24"/>
                <w:szCs w:val="24"/>
              </w:rPr>
              <w:t>项目名称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C33610D" w14:textId="77777777" w:rsidR="003E1627" w:rsidRDefault="00000000">
            <w:pPr>
              <w:widowControl/>
              <w:rPr>
                <w:rFonts w:ascii="仿宋" w:eastAsia="仿宋" w:hAnsi="仿宋"/>
                <w:color w:val="000000" w:themeColor="text1"/>
                <w:sz w:val="24"/>
                <w:szCs w:val="24"/>
              </w:rPr>
            </w:pPr>
            <w:r>
              <w:rPr>
                <w:rFonts w:ascii="仿宋" w:eastAsia="仿宋" w:hAnsi="仿宋" w:hint="eastAsia"/>
                <w:color w:val="000000" w:themeColor="text1"/>
                <w:sz w:val="24"/>
                <w:szCs w:val="24"/>
              </w:rPr>
              <w:t>尽调时间</w:t>
            </w:r>
          </w:p>
        </w:tc>
        <w:tc>
          <w:tcPr>
            <w:tcW w:w="1247" w:type="dxa"/>
            <w:tcBorders>
              <w:top w:val="single" w:sz="4" w:space="0" w:color="auto"/>
              <w:left w:val="single" w:sz="4" w:space="0" w:color="auto"/>
              <w:bottom w:val="single" w:sz="4" w:space="0" w:color="auto"/>
              <w:right w:val="single" w:sz="4" w:space="0" w:color="auto"/>
            </w:tcBorders>
            <w:vAlign w:val="center"/>
          </w:tcPr>
          <w:p w14:paraId="5A1F33D2" w14:textId="77777777" w:rsidR="003E1627" w:rsidRDefault="00000000">
            <w:pPr>
              <w:widowControl/>
              <w:rPr>
                <w:rFonts w:ascii="仿宋" w:eastAsia="仿宋" w:hAnsi="仿宋"/>
                <w:color w:val="000000" w:themeColor="text1"/>
                <w:sz w:val="24"/>
                <w:szCs w:val="24"/>
              </w:rPr>
            </w:pPr>
            <w:r>
              <w:rPr>
                <w:rFonts w:ascii="仿宋" w:eastAsia="仿宋" w:hAnsi="仿宋" w:hint="eastAsia"/>
                <w:color w:val="000000" w:themeColor="text1"/>
                <w:sz w:val="24"/>
                <w:szCs w:val="24"/>
              </w:rPr>
              <w:t>是否是政府产业基金尽职调查项目</w:t>
            </w:r>
          </w:p>
        </w:tc>
      </w:tr>
      <w:tr w:rsidR="003E1627" w14:paraId="1737C0B3" w14:textId="77777777">
        <w:trPr>
          <w:trHeight w:val="494"/>
        </w:trPr>
        <w:tc>
          <w:tcPr>
            <w:tcW w:w="2000" w:type="dxa"/>
            <w:vMerge/>
            <w:tcBorders>
              <w:left w:val="single" w:sz="4" w:space="0" w:color="auto"/>
              <w:right w:val="single" w:sz="4" w:space="0" w:color="auto"/>
            </w:tcBorders>
            <w:vAlign w:val="center"/>
          </w:tcPr>
          <w:p w14:paraId="67D68924" w14:textId="77777777" w:rsidR="003E1627" w:rsidRDefault="003E1627">
            <w:pPr>
              <w:widowControl/>
              <w:rPr>
                <w:rFonts w:ascii="仿宋" w:eastAsia="仿宋" w:hAnsi="仿宋"/>
                <w:color w:val="000000" w:themeColor="text1"/>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C5807D1" w14:textId="77777777" w:rsidR="003E1627" w:rsidRDefault="003E1627">
            <w:pPr>
              <w:widowControl/>
              <w:jc w:val="center"/>
              <w:rPr>
                <w:rFonts w:ascii="仿宋" w:eastAsia="仿宋" w:hAnsi="仿宋"/>
                <w:color w:val="000000" w:themeColor="text1"/>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8309951"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76A1B4"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12631BB" w14:textId="77777777" w:rsidR="003E1627" w:rsidRDefault="003E1627">
            <w:pPr>
              <w:widowControl/>
              <w:jc w:val="center"/>
              <w:rPr>
                <w:rFonts w:ascii="仿宋" w:eastAsia="仿宋" w:hAnsi="仿宋"/>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114ECDBF" w14:textId="77777777" w:rsidR="003E1627" w:rsidRDefault="003E1627">
            <w:pPr>
              <w:widowControl/>
              <w:jc w:val="center"/>
              <w:rPr>
                <w:rFonts w:ascii="仿宋" w:eastAsia="仿宋" w:hAnsi="仿宋"/>
                <w:color w:val="000000" w:themeColor="text1"/>
                <w:sz w:val="24"/>
                <w:szCs w:val="24"/>
              </w:rPr>
            </w:pPr>
          </w:p>
        </w:tc>
      </w:tr>
      <w:tr w:rsidR="003E1627" w14:paraId="2019C433" w14:textId="77777777">
        <w:trPr>
          <w:trHeight w:val="494"/>
        </w:trPr>
        <w:tc>
          <w:tcPr>
            <w:tcW w:w="2000" w:type="dxa"/>
            <w:vMerge/>
            <w:tcBorders>
              <w:left w:val="single" w:sz="4" w:space="0" w:color="auto"/>
              <w:right w:val="single" w:sz="4" w:space="0" w:color="auto"/>
            </w:tcBorders>
            <w:vAlign w:val="center"/>
          </w:tcPr>
          <w:p w14:paraId="50E8623A" w14:textId="77777777" w:rsidR="003E1627" w:rsidRDefault="003E1627">
            <w:pPr>
              <w:widowControl/>
              <w:rPr>
                <w:rFonts w:ascii="仿宋" w:eastAsia="仿宋" w:hAnsi="仿宋"/>
                <w:color w:val="000000" w:themeColor="text1"/>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E0D24AE" w14:textId="77777777" w:rsidR="003E1627" w:rsidRDefault="003E1627">
            <w:pPr>
              <w:widowControl/>
              <w:jc w:val="center"/>
              <w:rPr>
                <w:rFonts w:ascii="仿宋" w:eastAsia="仿宋" w:hAnsi="仿宋"/>
                <w:color w:val="000000" w:themeColor="text1"/>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94530B4"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6A4F38"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6DEB69" w14:textId="77777777" w:rsidR="003E1627" w:rsidRDefault="003E1627">
            <w:pPr>
              <w:widowControl/>
              <w:jc w:val="center"/>
              <w:rPr>
                <w:rFonts w:ascii="仿宋" w:eastAsia="仿宋" w:hAnsi="仿宋"/>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16ED13B5" w14:textId="77777777" w:rsidR="003E1627" w:rsidRDefault="003E1627">
            <w:pPr>
              <w:widowControl/>
              <w:jc w:val="center"/>
              <w:rPr>
                <w:rFonts w:ascii="仿宋" w:eastAsia="仿宋" w:hAnsi="仿宋"/>
                <w:color w:val="000000" w:themeColor="text1"/>
                <w:sz w:val="24"/>
                <w:szCs w:val="24"/>
              </w:rPr>
            </w:pPr>
          </w:p>
        </w:tc>
      </w:tr>
      <w:tr w:rsidR="003E1627" w14:paraId="7F75D038" w14:textId="77777777">
        <w:trPr>
          <w:trHeight w:val="494"/>
        </w:trPr>
        <w:tc>
          <w:tcPr>
            <w:tcW w:w="2000" w:type="dxa"/>
            <w:vMerge/>
            <w:tcBorders>
              <w:left w:val="single" w:sz="4" w:space="0" w:color="auto"/>
              <w:right w:val="single" w:sz="4" w:space="0" w:color="auto"/>
            </w:tcBorders>
            <w:vAlign w:val="center"/>
          </w:tcPr>
          <w:p w14:paraId="178889E8" w14:textId="77777777" w:rsidR="003E1627" w:rsidRDefault="003E1627">
            <w:pPr>
              <w:widowControl/>
              <w:rPr>
                <w:rFonts w:ascii="仿宋" w:eastAsia="仿宋" w:hAnsi="仿宋"/>
                <w:color w:val="000000" w:themeColor="text1"/>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C1F57A7" w14:textId="77777777" w:rsidR="003E1627" w:rsidRDefault="003E1627">
            <w:pPr>
              <w:widowControl/>
              <w:jc w:val="center"/>
              <w:rPr>
                <w:rFonts w:ascii="仿宋" w:eastAsia="仿宋" w:hAnsi="仿宋"/>
                <w:color w:val="000000" w:themeColor="text1"/>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72A1B9"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DB2FA05"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2E540E" w14:textId="77777777" w:rsidR="003E1627" w:rsidRDefault="003E1627">
            <w:pPr>
              <w:widowControl/>
              <w:jc w:val="center"/>
              <w:rPr>
                <w:rFonts w:ascii="仿宋" w:eastAsia="仿宋" w:hAnsi="仿宋"/>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5A5B6671" w14:textId="77777777" w:rsidR="003E1627" w:rsidRDefault="003E1627">
            <w:pPr>
              <w:widowControl/>
              <w:jc w:val="center"/>
              <w:rPr>
                <w:rFonts w:ascii="仿宋" w:eastAsia="仿宋" w:hAnsi="仿宋"/>
                <w:color w:val="000000" w:themeColor="text1"/>
                <w:sz w:val="24"/>
                <w:szCs w:val="24"/>
              </w:rPr>
            </w:pPr>
          </w:p>
        </w:tc>
      </w:tr>
      <w:tr w:rsidR="003E1627" w14:paraId="51DE4EDC" w14:textId="77777777">
        <w:trPr>
          <w:trHeight w:val="494"/>
        </w:trPr>
        <w:tc>
          <w:tcPr>
            <w:tcW w:w="2000" w:type="dxa"/>
            <w:vMerge/>
            <w:tcBorders>
              <w:left w:val="single" w:sz="4" w:space="0" w:color="auto"/>
              <w:right w:val="single" w:sz="4" w:space="0" w:color="auto"/>
            </w:tcBorders>
            <w:vAlign w:val="center"/>
          </w:tcPr>
          <w:p w14:paraId="65C1E602" w14:textId="77777777" w:rsidR="003E1627" w:rsidRDefault="003E1627">
            <w:pPr>
              <w:widowControl/>
              <w:rPr>
                <w:rFonts w:ascii="仿宋" w:eastAsia="仿宋" w:hAnsi="仿宋"/>
                <w:color w:val="000000" w:themeColor="text1"/>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5AA1C9B2" w14:textId="77777777" w:rsidR="003E1627" w:rsidRDefault="003E1627">
            <w:pPr>
              <w:widowControl/>
              <w:jc w:val="center"/>
              <w:rPr>
                <w:rFonts w:ascii="仿宋" w:eastAsia="仿宋" w:hAnsi="仿宋"/>
                <w:color w:val="000000" w:themeColor="text1"/>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BC38BE2"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7DA04E3"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1FA639D" w14:textId="77777777" w:rsidR="003E1627" w:rsidRDefault="003E1627">
            <w:pPr>
              <w:widowControl/>
              <w:jc w:val="center"/>
              <w:rPr>
                <w:rFonts w:ascii="仿宋" w:eastAsia="仿宋" w:hAnsi="仿宋"/>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6DCC4E22" w14:textId="77777777" w:rsidR="003E1627" w:rsidRDefault="003E1627">
            <w:pPr>
              <w:widowControl/>
              <w:jc w:val="center"/>
              <w:rPr>
                <w:rFonts w:ascii="仿宋" w:eastAsia="仿宋" w:hAnsi="仿宋"/>
                <w:color w:val="000000" w:themeColor="text1"/>
                <w:sz w:val="24"/>
                <w:szCs w:val="24"/>
              </w:rPr>
            </w:pPr>
          </w:p>
        </w:tc>
      </w:tr>
      <w:tr w:rsidR="003E1627" w14:paraId="33665695" w14:textId="77777777">
        <w:trPr>
          <w:trHeight w:val="494"/>
        </w:trPr>
        <w:tc>
          <w:tcPr>
            <w:tcW w:w="2000" w:type="dxa"/>
            <w:vMerge/>
            <w:tcBorders>
              <w:left w:val="single" w:sz="4" w:space="0" w:color="auto"/>
              <w:right w:val="single" w:sz="4" w:space="0" w:color="auto"/>
            </w:tcBorders>
            <w:vAlign w:val="center"/>
          </w:tcPr>
          <w:p w14:paraId="588425F6" w14:textId="77777777" w:rsidR="003E1627" w:rsidRDefault="003E1627">
            <w:pPr>
              <w:widowControl/>
              <w:rPr>
                <w:rFonts w:ascii="仿宋" w:eastAsia="仿宋" w:hAnsi="仿宋"/>
                <w:color w:val="000000" w:themeColor="text1"/>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0B1389D" w14:textId="77777777" w:rsidR="003E1627" w:rsidRDefault="003E1627">
            <w:pPr>
              <w:widowControl/>
              <w:jc w:val="center"/>
              <w:rPr>
                <w:rFonts w:ascii="仿宋" w:eastAsia="仿宋" w:hAnsi="仿宋"/>
                <w:color w:val="000000" w:themeColor="text1"/>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D5CE9B"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A63D58A"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04090B" w14:textId="77777777" w:rsidR="003E1627" w:rsidRDefault="003E1627">
            <w:pPr>
              <w:widowControl/>
              <w:jc w:val="center"/>
              <w:rPr>
                <w:rFonts w:ascii="仿宋" w:eastAsia="仿宋" w:hAnsi="仿宋"/>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1CDBB2C8" w14:textId="77777777" w:rsidR="003E1627" w:rsidRDefault="003E1627">
            <w:pPr>
              <w:widowControl/>
              <w:jc w:val="center"/>
              <w:rPr>
                <w:rFonts w:ascii="仿宋" w:eastAsia="仿宋" w:hAnsi="仿宋"/>
                <w:color w:val="000000" w:themeColor="text1"/>
                <w:sz w:val="24"/>
                <w:szCs w:val="24"/>
              </w:rPr>
            </w:pPr>
          </w:p>
        </w:tc>
      </w:tr>
      <w:tr w:rsidR="003E1627" w14:paraId="4E7854C1" w14:textId="77777777">
        <w:trPr>
          <w:trHeight w:val="494"/>
        </w:trPr>
        <w:tc>
          <w:tcPr>
            <w:tcW w:w="2000" w:type="dxa"/>
            <w:vMerge/>
            <w:tcBorders>
              <w:left w:val="single" w:sz="4" w:space="0" w:color="auto"/>
              <w:right w:val="single" w:sz="4" w:space="0" w:color="auto"/>
            </w:tcBorders>
            <w:vAlign w:val="center"/>
          </w:tcPr>
          <w:p w14:paraId="7814673F" w14:textId="77777777" w:rsidR="003E1627" w:rsidRDefault="003E1627">
            <w:pPr>
              <w:widowControl/>
              <w:rPr>
                <w:rFonts w:ascii="仿宋" w:eastAsia="仿宋" w:hAnsi="仿宋"/>
                <w:color w:val="000000" w:themeColor="text1"/>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1C9C2EA" w14:textId="77777777" w:rsidR="003E1627" w:rsidRDefault="003E1627">
            <w:pPr>
              <w:widowControl/>
              <w:jc w:val="center"/>
              <w:rPr>
                <w:rFonts w:ascii="仿宋" w:eastAsia="仿宋" w:hAnsi="仿宋"/>
                <w:color w:val="000000" w:themeColor="text1"/>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475B8E"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0903A8A"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22A5F5" w14:textId="77777777" w:rsidR="003E1627" w:rsidRDefault="003E1627">
            <w:pPr>
              <w:widowControl/>
              <w:jc w:val="center"/>
              <w:rPr>
                <w:rFonts w:ascii="仿宋" w:eastAsia="仿宋" w:hAnsi="仿宋"/>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1445A284" w14:textId="77777777" w:rsidR="003E1627" w:rsidRDefault="003E1627">
            <w:pPr>
              <w:widowControl/>
              <w:jc w:val="center"/>
              <w:rPr>
                <w:rFonts w:ascii="仿宋" w:eastAsia="仿宋" w:hAnsi="仿宋"/>
                <w:color w:val="000000" w:themeColor="text1"/>
                <w:sz w:val="24"/>
                <w:szCs w:val="24"/>
              </w:rPr>
            </w:pPr>
          </w:p>
        </w:tc>
      </w:tr>
      <w:tr w:rsidR="003E1627" w14:paraId="1D9F0D20" w14:textId="77777777">
        <w:trPr>
          <w:trHeight w:val="494"/>
        </w:trPr>
        <w:tc>
          <w:tcPr>
            <w:tcW w:w="2000" w:type="dxa"/>
            <w:vMerge/>
            <w:tcBorders>
              <w:left w:val="single" w:sz="4" w:space="0" w:color="auto"/>
              <w:right w:val="single" w:sz="4" w:space="0" w:color="auto"/>
            </w:tcBorders>
            <w:vAlign w:val="center"/>
          </w:tcPr>
          <w:p w14:paraId="79584FCB" w14:textId="77777777" w:rsidR="003E1627" w:rsidRDefault="003E1627">
            <w:pPr>
              <w:widowControl/>
              <w:rPr>
                <w:rFonts w:ascii="仿宋" w:eastAsia="仿宋" w:hAnsi="仿宋"/>
                <w:color w:val="000000" w:themeColor="text1"/>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BFA1D3A" w14:textId="77777777" w:rsidR="003E1627" w:rsidRDefault="003E1627">
            <w:pPr>
              <w:widowControl/>
              <w:jc w:val="center"/>
              <w:rPr>
                <w:rFonts w:ascii="仿宋" w:eastAsia="仿宋" w:hAnsi="仿宋"/>
                <w:color w:val="000000" w:themeColor="text1"/>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54004EC"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09BD2F"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4AB79AF" w14:textId="77777777" w:rsidR="003E1627" w:rsidRDefault="003E1627">
            <w:pPr>
              <w:widowControl/>
              <w:jc w:val="center"/>
              <w:rPr>
                <w:rFonts w:ascii="仿宋" w:eastAsia="仿宋" w:hAnsi="仿宋"/>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5167FE99" w14:textId="77777777" w:rsidR="003E1627" w:rsidRDefault="003E1627">
            <w:pPr>
              <w:widowControl/>
              <w:jc w:val="center"/>
              <w:rPr>
                <w:rFonts w:ascii="仿宋" w:eastAsia="仿宋" w:hAnsi="仿宋"/>
                <w:color w:val="000000" w:themeColor="text1"/>
                <w:sz w:val="24"/>
                <w:szCs w:val="24"/>
              </w:rPr>
            </w:pPr>
          </w:p>
        </w:tc>
      </w:tr>
      <w:tr w:rsidR="003E1627" w14:paraId="3CCF0F38" w14:textId="77777777">
        <w:trPr>
          <w:trHeight w:val="494"/>
        </w:trPr>
        <w:tc>
          <w:tcPr>
            <w:tcW w:w="2000" w:type="dxa"/>
            <w:vMerge/>
            <w:tcBorders>
              <w:left w:val="single" w:sz="4" w:space="0" w:color="auto"/>
              <w:right w:val="single" w:sz="4" w:space="0" w:color="auto"/>
            </w:tcBorders>
            <w:vAlign w:val="center"/>
          </w:tcPr>
          <w:p w14:paraId="79C73A6C" w14:textId="77777777" w:rsidR="003E1627" w:rsidRDefault="003E1627">
            <w:pPr>
              <w:widowControl/>
              <w:rPr>
                <w:rFonts w:ascii="仿宋" w:eastAsia="仿宋" w:hAnsi="仿宋"/>
                <w:color w:val="000000" w:themeColor="text1"/>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B192B1B" w14:textId="77777777" w:rsidR="003E1627" w:rsidRDefault="003E1627">
            <w:pPr>
              <w:widowControl/>
              <w:jc w:val="center"/>
              <w:rPr>
                <w:rFonts w:ascii="仿宋" w:eastAsia="仿宋" w:hAnsi="仿宋"/>
                <w:color w:val="000000" w:themeColor="text1"/>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F979DF9"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6943A57"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8EF01F" w14:textId="77777777" w:rsidR="003E1627" w:rsidRDefault="003E1627">
            <w:pPr>
              <w:widowControl/>
              <w:jc w:val="center"/>
              <w:rPr>
                <w:rFonts w:ascii="仿宋" w:eastAsia="仿宋" w:hAnsi="仿宋"/>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599ED144" w14:textId="77777777" w:rsidR="003E1627" w:rsidRDefault="003E1627">
            <w:pPr>
              <w:widowControl/>
              <w:jc w:val="center"/>
              <w:rPr>
                <w:rFonts w:ascii="仿宋" w:eastAsia="仿宋" w:hAnsi="仿宋"/>
                <w:color w:val="000000" w:themeColor="text1"/>
                <w:sz w:val="24"/>
                <w:szCs w:val="24"/>
              </w:rPr>
            </w:pPr>
          </w:p>
        </w:tc>
      </w:tr>
      <w:tr w:rsidR="003E1627" w14:paraId="6BCB8BD2" w14:textId="77777777">
        <w:trPr>
          <w:trHeight w:val="494"/>
        </w:trPr>
        <w:tc>
          <w:tcPr>
            <w:tcW w:w="2000" w:type="dxa"/>
            <w:vMerge/>
            <w:tcBorders>
              <w:left w:val="single" w:sz="4" w:space="0" w:color="auto"/>
              <w:bottom w:val="single" w:sz="4" w:space="0" w:color="auto"/>
              <w:right w:val="single" w:sz="4" w:space="0" w:color="auto"/>
            </w:tcBorders>
            <w:vAlign w:val="center"/>
          </w:tcPr>
          <w:p w14:paraId="6E87B84C" w14:textId="77777777" w:rsidR="003E1627" w:rsidRDefault="003E1627">
            <w:pPr>
              <w:widowControl/>
              <w:rPr>
                <w:rFonts w:ascii="仿宋" w:eastAsia="仿宋" w:hAnsi="仿宋"/>
                <w:color w:val="000000" w:themeColor="text1"/>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7B63D75" w14:textId="77777777" w:rsidR="003E1627" w:rsidRDefault="003E1627">
            <w:pPr>
              <w:widowControl/>
              <w:jc w:val="center"/>
              <w:rPr>
                <w:rFonts w:ascii="仿宋" w:eastAsia="仿宋" w:hAnsi="仿宋"/>
                <w:color w:val="000000" w:themeColor="text1"/>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560A977"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8520CA6" w14:textId="77777777" w:rsidR="003E1627" w:rsidRDefault="003E1627">
            <w:pPr>
              <w:widowControl/>
              <w:jc w:val="center"/>
              <w:rPr>
                <w:rFonts w:ascii="仿宋" w:eastAsia="仿宋" w:hAnsi="仿宋"/>
                <w:color w:val="000000" w:themeColor="text1"/>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EBC3503" w14:textId="77777777" w:rsidR="003E1627" w:rsidRDefault="003E1627">
            <w:pPr>
              <w:widowControl/>
              <w:jc w:val="center"/>
              <w:rPr>
                <w:rFonts w:ascii="仿宋" w:eastAsia="仿宋" w:hAnsi="仿宋"/>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154AA5E9" w14:textId="77777777" w:rsidR="003E1627" w:rsidRDefault="003E1627">
            <w:pPr>
              <w:widowControl/>
              <w:jc w:val="center"/>
              <w:rPr>
                <w:rFonts w:ascii="仿宋" w:eastAsia="仿宋" w:hAnsi="仿宋"/>
                <w:color w:val="000000" w:themeColor="text1"/>
                <w:sz w:val="24"/>
                <w:szCs w:val="24"/>
              </w:rPr>
            </w:pPr>
          </w:p>
        </w:tc>
      </w:tr>
      <w:tr w:rsidR="003E1627" w14:paraId="526C3619" w14:textId="77777777">
        <w:trPr>
          <w:trHeight w:val="630"/>
        </w:trPr>
        <w:tc>
          <w:tcPr>
            <w:tcW w:w="2000" w:type="dxa"/>
            <w:tcBorders>
              <w:top w:val="single" w:sz="4" w:space="0" w:color="auto"/>
              <w:left w:val="single" w:sz="4" w:space="0" w:color="auto"/>
              <w:bottom w:val="single" w:sz="4" w:space="0" w:color="auto"/>
              <w:right w:val="single" w:sz="4" w:space="0" w:color="auto"/>
            </w:tcBorders>
            <w:vAlign w:val="center"/>
          </w:tcPr>
          <w:p w14:paraId="7ABFEF9F" w14:textId="77777777" w:rsidR="003E1627" w:rsidRDefault="00000000">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过往服务国有企业情况</w:t>
            </w:r>
          </w:p>
        </w:tc>
        <w:tc>
          <w:tcPr>
            <w:tcW w:w="6379" w:type="dxa"/>
            <w:gridSpan w:val="10"/>
            <w:tcBorders>
              <w:top w:val="single" w:sz="4" w:space="0" w:color="auto"/>
              <w:left w:val="nil"/>
              <w:bottom w:val="single" w:sz="4" w:space="0" w:color="auto"/>
              <w:right w:val="single" w:sz="4" w:space="0" w:color="auto"/>
            </w:tcBorders>
            <w:vAlign w:val="center"/>
          </w:tcPr>
          <w:p w14:paraId="30589C2D" w14:textId="77777777" w:rsidR="003E1627" w:rsidRDefault="00000000">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（请说明服务企业数量、名称及对应的项目名称）</w:t>
            </w:r>
          </w:p>
        </w:tc>
      </w:tr>
      <w:tr w:rsidR="003E1627" w14:paraId="0F152A6C" w14:textId="77777777">
        <w:trPr>
          <w:trHeight w:val="630"/>
        </w:trPr>
        <w:tc>
          <w:tcPr>
            <w:tcW w:w="2000" w:type="dxa"/>
            <w:tcBorders>
              <w:top w:val="single" w:sz="4" w:space="0" w:color="auto"/>
              <w:left w:val="single" w:sz="4" w:space="0" w:color="auto"/>
              <w:bottom w:val="single" w:sz="4" w:space="0" w:color="auto"/>
              <w:right w:val="single" w:sz="4" w:space="0" w:color="auto"/>
            </w:tcBorders>
            <w:vAlign w:val="center"/>
          </w:tcPr>
          <w:p w14:paraId="1C644F6D" w14:textId="77777777" w:rsidR="003E1627" w:rsidRDefault="00000000">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备  注</w:t>
            </w:r>
          </w:p>
        </w:tc>
        <w:tc>
          <w:tcPr>
            <w:tcW w:w="6379" w:type="dxa"/>
            <w:gridSpan w:val="10"/>
            <w:tcBorders>
              <w:top w:val="single" w:sz="4" w:space="0" w:color="auto"/>
              <w:left w:val="nil"/>
              <w:bottom w:val="single" w:sz="4" w:space="0" w:color="auto"/>
              <w:right w:val="single" w:sz="4" w:space="0" w:color="auto"/>
            </w:tcBorders>
            <w:vAlign w:val="center"/>
          </w:tcPr>
          <w:p w14:paraId="4F47C31E" w14:textId="77777777" w:rsidR="003E1627" w:rsidRDefault="003E1627">
            <w:pPr>
              <w:widowControl/>
              <w:jc w:val="center"/>
              <w:rPr>
                <w:rFonts w:ascii="仿宋" w:eastAsia="仿宋" w:hAnsi="仿宋"/>
                <w:color w:val="000000" w:themeColor="text1"/>
                <w:sz w:val="24"/>
                <w:szCs w:val="24"/>
              </w:rPr>
            </w:pPr>
          </w:p>
        </w:tc>
      </w:tr>
    </w:tbl>
    <w:p w14:paraId="3A092084" w14:textId="77777777" w:rsidR="003E1627" w:rsidRDefault="00000000">
      <w:pPr>
        <w:spacing w:beforeLines="50" w:before="190"/>
        <w:rPr>
          <w:rFonts w:ascii="仿宋" w:eastAsia="仿宋" w:hAnsi="仿宋"/>
          <w:color w:val="000000" w:themeColor="text1"/>
          <w:szCs w:val="21"/>
        </w:rPr>
      </w:pPr>
      <w:r>
        <w:rPr>
          <w:rFonts w:ascii="仿宋" w:eastAsia="仿宋" w:hAnsi="仿宋" w:hint="eastAsia"/>
          <w:color w:val="000000" w:themeColor="text1"/>
          <w:szCs w:val="21"/>
        </w:rPr>
        <w:t>注：本表后附清晰可辨的有效证件复印件，包括：身份证、职业资格证书和职称证书等，并</w:t>
      </w:r>
      <w:r>
        <w:rPr>
          <w:rFonts w:ascii="仿宋" w:eastAsia="仿宋" w:hAnsi="仿宋"/>
          <w:color w:val="000000" w:themeColor="text1"/>
          <w:szCs w:val="21"/>
        </w:rPr>
        <w:t>附上有关</w:t>
      </w:r>
      <w:r>
        <w:rPr>
          <w:rFonts w:ascii="仿宋" w:eastAsia="仿宋" w:hAnsi="仿宋" w:hint="eastAsia"/>
          <w:color w:val="000000" w:themeColor="text1"/>
          <w:szCs w:val="21"/>
        </w:rPr>
        <w:t>经验的盖章</w:t>
      </w:r>
      <w:r>
        <w:rPr>
          <w:rFonts w:ascii="仿宋" w:eastAsia="仿宋" w:hAnsi="仿宋"/>
          <w:color w:val="000000" w:themeColor="text1"/>
          <w:szCs w:val="21"/>
        </w:rPr>
        <w:t>证明材料</w:t>
      </w:r>
      <w:r>
        <w:rPr>
          <w:rFonts w:ascii="仿宋" w:eastAsia="仿宋" w:hAnsi="仿宋" w:hint="eastAsia"/>
          <w:color w:val="000000" w:themeColor="text1"/>
          <w:szCs w:val="21"/>
        </w:rPr>
        <w:t>。</w:t>
      </w:r>
    </w:p>
    <w:p w14:paraId="0B313309" w14:textId="77777777" w:rsidR="003E1627" w:rsidRDefault="00000000" w:rsidP="00394DB4">
      <w:pPr>
        <w:pStyle w:val="1"/>
        <w:rPr>
          <w:lang w:val="zh-CN"/>
        </w:rPr>
      </w:pPr>
      <w:bookmarkStart w:id="50" w:name="_Toc14040"/>
      <w:r>
        <w:rPr>
          <w:rFonts w:hint="eastAsia"/>
          <w:lang w:val="zh-CN"/>
        </w:rPr>
        <w:lastRenderedPageBreak/>
        <w:t>附件</w:t>
      </w:r>
      <w:r>
        <w:rPr>
          <w:rFonts w:hint="eastAsia"/>
        </w:rPr>
        <w:t>6</w:t>
      </w:r>
      <w:r>
        <w:rPr>
          <w:rFonts w:hint="eastAsia"/>
          <w:lang w:val="zh-CN"/>
        </w:rPr>
        <w:t>-2</w:t>
      </w:r>
      <w:bookmarkEnd w:id="50"/>
    </w:p>
    <w:p w14:paraId="797F93E4" w14:textId="77777777" w:rsidR="003E1627" w:rsidRDefault="00000000">
      <w:pPr>
        <w:snapToGrid w:val="0"/>
        <w:spacing w:beforeLines="50" w:before="190" w:line="360" w:lineRule="auto"/>
        <w:jc w:val="center"/>
        <w:outlineLvl w:val="0"/>
        <w:rPr>
          <w:rFonts w:ascii="黑体" w:eastAsia="黑体" w:hAnsi="黑体"/>
          <w:color w:val="000000" w:themeColor="text1"/>
          <w:sz w:val="32"/>
          <w:szCs w:val="32"/>
        </w:rPr>
      </w:pPr>
      <w:bookmarkStart w:id="51" w:name="_Toc9268"/>
      <w:r>
        <w:rPr>
          <w:rFonts w:ascii="黑体" w:eastAsia="黑体" w:hAnsi="黑体" w:hint="eastAsia"/>
          <w:color w:val="000000" w:themeColor="text1"/>
          <w:sz w:val="32"/>
          <w:szCs w:val="32"/>
        </w:rPr>
        <w:t>拟投入金投盛领项目团队成员情况一览表</w:t>
      </w:r>
      <w:bookmarkEnd w:id="51"/>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155"/>
        <w:gridCol w:w="1020"/>
        <w:gridCol w:w="1230"/>
        <w:gridCol w:w="1260"/>
        <w:gridCol w:w="1670"/>
        <w:gridCol w:w="2015"/>
      </w:tblGrid>
      <w:tr w:rsidR="003E1627" w14:paraId="2B10A325" w14:textId="77777777">
        <w:trPr>
          <w:trHeight w:val="567"/>
          <w:jc w:val="center"/>
        </w:trPr>
        <w:tc>
          <w:tcPr>
            <w:tcW w:w="748" w:type="dxa"/>
            <w:vAlign w:val="center"/>
          </w:tcPr>
          <w:p w14:paraId="2E5997CD"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序号</w:t>
            </w:r>
          </w:p>
        </w:tc>
        <w:tc>
          <w:tcPr>
            <w:tcW w:w="1155" w:type="dxa"/>
            <w:vAlign w:val="center"/>
          </w:tcPr>
          <w:p w14:paraId="3E21649F"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姓名</w:t>
            </w:r>
          </w:p>
        </w:tc>
        <w:tc>
          <w:tcPr>
            <w:tcW w:w="1020" w:type="dxa"/>
            <w:vAlign w:val="center"/>
          </w:tcPr>
          <w:p w14:paraId="221DF6BD"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学历</w:t>
            </w:r>
          </w:p>
        </w:tc>
        <w:tc>
          <w:tcPr>
            <w:tcW w:w="1230" w:type="dxa"/>
            <w:vAlign w:val="center"/>
          </w:tcPr>
          <w:p w14:paraId="728F755E"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从业年限</w:t>
            </w:r>
          </w:p>
        </w:tc>
        <w:tc>
          <w:tcPr>
            <w:tcW w:w="1260" w:type="dxa"/>
            <w:vAlign w:val="center"/>
          </w:tcPr>
          <w:p w14:paraId="049686A5"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技术职称</w:t>
            </w:r>
          </w:p>
        </w:tc>
        <w:tc>
          <w:tcPr>
            <w:tcW w:w="1670" w:type="dxa"/>
            <w:vAlign w:val="center"/>
          </w:tcPr>
          <w:p w14:paraId="1DB82636"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参与基金尽调项目次数</w:t>
            </w:r>
          </w:p>
        </w:tc>
        <w:tc>
          <w:tcPr>
            <w:tcW w:w="2015" w:type="dxa"/>
            <w:vAlign w:val="center"/>
          </w:tcPr>
          <w:p w14:paraId="3C9E96EC" w14:textId="77777777" w:rsidR="003E1627" w:rsidRDefault="00000000">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参与过政府产业基金尽调次数</w:t>
            </w:r>
          </w:p>
        </w:tc>
      </w:tr>
      <w:tr w:rsidR="003E1627" w14:paraId="20972B9C" w14:textId="77777777">
        <w:trPr>
          <w:trHeight w:val="567"/>
          <w:jc w:val="center"/>
        </w:trPr>
        <w:tc>
          <w:tcPr>
            <w:tcW w:w="748" w:type="dxa"/>
          </w:tcPr>
          <w:p w14:paraId="384F79E4" w14:textId="77777777" w:rsidR="003E1627" w:rsidRDefault="003E1627">
            <w:pPr>
              <w:jc w:val="center"/>
              <w:rPr>
                <w:rFonts w:ascii="仿宋" w:eastAsia="仿宋" w:hAnsi="仿宋"/>
                <w:color w:val="000000" w:themeColor="text1"/>
                <w:sz w:val="24"/>
                <w:szCs w:val="24"/>
              </w:rPr>
            </w:pPr>
          </w:p>
        </w:tc>
        <w:tc>
          <w:tcPr>
            <w:tcW w:w="1155" w:type="dxa"/>
          </w:tcPr>
          <w:p w14:paraId="5C03E330" w14:textId="77777777" w:rsidR="003E1627" w:rsidRDefault="003E1627">
            <w:pPr>
              <w:jc w:val="center"/>
              <w:rPr>
                <w:rFonts w:ascii="仿宋" w:eastAsia="仿宋" w:hAnsi="仿宋"/>
                <w:color w:val="000000" w:themeColor="text1"/>
                <w:sz w:val="24"/>
                <w:szCs w:val="24"/>
              </w:rPr>
            </w:pPr>
          </w:p>
        </w:tc>
        <w:tc>
          <w:tcPr>
            <w:tcW w:w="1020" w:type="dxa"/>
          </w:tcPr>
          <w:p w14:paraId="1C2F8D98" w14:textId="77777777" w:rsidR="003E1627" w:rsidRDefault="003E1627">
            <w:pPr>
              <w:jc w:val="center"/>
              <w:rPr>
                <w:rFonts w:ascii="仿宋" w:eastAsia="仿宋" w:hAnsi="仿宋"/>
                <w:color w:val="000000" w:themeColor="text1"/>
                <w:sz w:val="24"/>
                <w:szCs w:val="24"/>
              </w:rPr>
            </w:pPr>
          </w:p>
        </w:tc>
        <w:tc>
          <w:tcPr>
            <w:tcW w:w="1230" w:type="dxa"/>
          </w:tcPr>
          <w:p w14:paraId="6757BBEF" w14:textId="77777777" w:rsidR="003E1627" w:rsidRDefault="003E1627">
            <w:pPr>
              <w:jc w:val="center"/>
              <w:rPr>
                <w:rFonts w:ascii="仿宋" w:eastAsia="仿宋" w:hAnsi="仿宋"/>
                <w:color w:val="000000" w:themeColor="text1"/>
                <w:sz w:val="24"/>
                <w:szCs w:val="24"/>
              </w:rPr>
            </w:pPr>
          </w:p>
        </w:tc>
        <w:tc>
          <w:tcPr>
            <w:tcW w:w="1260" w:type="dxa"/>
          </w:tcPr>
          <w:p w14:paraId="2BD1B71D" w14:textId="77777777" w:rsidR="003E1627" w:rsidRDefault="003E1627">
            <w:pPr>
              <w:jc w:val="center"/>
              <w:rPr>
                <w:rFonts w:ascii="仿宋" w:eastAsia="仿宋" w:hAnsi="仿宋"/>
                <w:color w:val="000000" w:themeColor="text1"/>
                <w:sz w:val="24"/>
                <w:szCs w:val="24"/>
              </w:rPr>
            </w:pPr>
          </w:p>
        </w:tc>
        <w:tc>
          <w:tcPr>
            <w:tcW w:w="1670" w:type="dxa"/>
          </w:tcPr>
          <w:p w14:paraId="276A8D9B" w14:textId="77777777" w:rsidR="003E1627" w:rsidRDefault="003E1627">
            <w:pPr>
              <w:jc w:val="center"/>
              <w:rPr>
                <w:rFonts w:ascii="仿宋" w:eastAsia="仿宋" w:hAnsi="仿宋"/>
                <w:color w:val="000000" w:themeColor="text1"/>
                <w:sz w:val="24"/>
                <w:szCs w:val="24"/>
              </w:rPr>
            </w:pPr>
          </w:p>
        </w:tc>
        <w:tc>
          <w:tcPr>
            <w:tcW w:w="2015" w:type="dxa"/>
          </w:tcPr>
          <w:p w14:paraId="3DC74462" w14:textId="77777777" w:rsidR="003E1627" w:rsidRDefault="003E1627">
            <w:pPr>
              <w:jc w:val="center"/>
              <w:rPr>
                <w:rFonts w:ascii="仿宋" w:eastAsia="仿宋" w:hAnsi="仿宋"/>
                <w:color w:val="000000" w:themeColor="text1"/>
                <w:sz w:val="24"/>
                <w:szCs w:val="24"/>
              </w:rPr>
            </w:pPr>
          </w:p>
        </w:tc>
      </w:tr>
      <w:tr w:rsidR="003E1627" w14:paraId="22BA879E" w14:textId="77777777">
        <w:trPr>
          <w:trHeight w:val="567"/>
          <w:jc w:val="center"/>
        </w:trPr>
        <w:tc>
          <w:tcPr>
            <w:tcW w:w="748" w:type="dxa"/>
          </w:tcPr>
          <w:p w14:paraId="6270C880" w14:textId="77777777" w:rsidR="003E1627" w:rsidRDefault="003E1627">
            <w:pPr>
              <w:jc w:val="center"/>
              <w:rPr>
                <w:rFonts w:ascii="仿宋" w:eastAsia="仿宋" w:hAnsi="仿宋"/>
                <w:color w:val="000000" w:themeColor="text1"/>
                <w:sz w:val="24"/>
                <w:szCs w:val="24"/>
              </w:rPr>
            </w:pPr>
          </w:p>
        </w:tc>
        <w:tc>
          <w:tcPr>
            <w:tcW w:w="1155" w:type="dxa"/>
          </w:tcPr>
          <w:p w14:paraId="1BC8C59F" w14:textId="77777777" w:rsidR="003E1627" w:rsidRDefault="003E1627">
            <w:pPr>
              <w:jc w:val="center"/>
              <w:rPr>
                <w:rFonts w:ascii="仿宋" w:eastAsia="仿宋" w:hAnsi="仿宋"/>
                <w:color w:val="000000" w:themeColor="text1"/>
                <w:sz w:val="24"/>
                <w:szCs w:val="24"/>
              </w:rPr>
            </w:pPr>
          </w:p>
        </w:tc>
        <w:tc>
          <w:tcPr>
            <w:tcW w:w="1020" w:type="dxa"/>
          </w:tcPr>
          <w:p w14:paraId="0052268E" w14:textId="77777777" w:rsidR="003E1627" w:rsidRDefault="003E1627">
            <w:pPr>
              <w:jc w:val="center"/>
              <w:rPr>
                <w:rFonts w:ascii="仿宋" w:eastAsia="仿宋" w:hAnsi="仿宋"/>
                <w:color w:val="000000" w:themeColor="text1"/>
                <w:sz w:val="24"/>
                <w:szCs w:val="24"/>
              </w:rPr>
            </w:pPr>
          </w:p>
        </w:tc>
        <w:tc>
          <w:tcPr>
            <w:tcW w:w="1230" w:type="dxa"/>
          </w:tcPr>
          <w:p w14:paraId="6A9DB521" w14:textId="77777777" w:rsidR="003E1627" w:rsidRDefault="003E1627">
            <w:pPr>
              <w:jc w:val="center"/>
              <w:rPr>
                <w:rFonts w:ascii="仿宋" w:eastAsia="仿宋" w:hAnsi="仿宋"/>
                <w:color w:val="000000" w:themeColor="text1"/>
                <w:sz w:val="24"/>
                <w:szCs w:val="24"/>
              </w:rPr>
            </w:pPr>
          </w:p>
        </w:tc>
        <w:tc>
          <w:tcPr>
            <w:tcW w:w="1260" w:type="dxa"/>
          </w:tcPr>
          <w:p w14:paraId="3F3A9EE3" w14:textId="77777777" w:rsidR="003E1627" w:rsidRDefault="003E1627">
            <w:pPr>
              <w:jc w:val="center"/>
              <w:rPr>
                <w:rFonts w:ascii="仿宋" w:eastAsia="仿宋" w:hAnsi="仿宋"/>
                <w:color w:val="000000" w:themeColor="text1"/>
                <w:sz w:val="24"/>
                <w:szCs w:val="24"/>
              </w:rPr>
            </w:pPr>
          </w:p>
        </w:tc>
        <w:tc>
          <w:tcPr>
            <w:tcW w:w="1670" w:type="dxa"/>
          </w:tcPr>
          <w:p w14:paraId="46EE41E8" w14:textId="77777777" w:rsidR="003E1627" w:rsidRDefault="003E1627">
            <w:pPr>
              <w:jc w:val="center"/>
              <w:rPr>
                <w:rFonts w:ascii="仿宋" w:eastAsia="仿宋" w:hAnsi="仿宋"/>
                <w:color w:val="000000" w:themeColor="text1"/>
                <w:sz w:val="24"/>
                <w:szCs w:val="24"/>
              </w:rPr>
            </w:pPr>
          </w:p>
        </w:tc>
        <w:tc>
          <w:tcPr>
            <w:tcW w:w="2015" w:type="dxa"/>
          </w:tcPr>
          <w:p w14:paraId="3D633A26" w14:textId="77777777" w:rsidR="003E1627" w:rsidRDefault="003E1627">
            <w:pPr>
              <w:jc w:val="center"/>
              <w:rPr>
                <w:rFonts w:ascii="仿宋" w:eastAsia="仿宋" w:hAnsi="仿宋"/>
                <w:color w:val="000000" w:themeColor="text1"/>
                <w:sz w:val="24"/>
                <w:szCs w:val="24"/>
              </w:rPr>
            </w:pPr>
          </w:p>
        </w:tc>
      </w:tr>
      <w:tr w:rsidR="003E1627" w14:paraId="091B1882" w14:textId="77777777">
        <w:trPr>
          <w:trHeight w:val="567"/>
          <w:jc w:val="center"/>
        </w:trPr>
        <w:tc>
          <w:tcPr>
            <w:tcW w:w="748" w:type="dxa"/>
          </w:tcPr>
          <w:p w14:paraId="68F17AA2" w14:textId="77777777" w:rsidR="003E1627" w:rsidRDefault="003E1627">
            <w:pPr>
              <w:jc w:val="center"/>
              <w:rPr>
                <w:rFonts w:ascii="仿宋" w:eastAsia="仿宋" w:hAnsi="仿宋"/>
                <w:color w:val="000000" w:themeColor="text1"/>
                <w:sz w:val="24"/>
                <w:szCs w:val="24"/>
              </w:rPr>
            </w:pPr>
          </w:p>
        </w:tc>
        <w:tc>
          <w:tcPr>
            <w:tcW w:w="1155" w:type="dxa"/>
          </w:tcPr>
          <w:p w14:paraId="12FA8893" w14:textId="77777777" w:rsidR="003E1627" w:rsidRDefault="003E1627">
            <w:pPr>
              <w:jc w:val="center"/>
              <w:rPr>
                <w:rFonts w:ascii="仿宋" w:eastAsia="仿宋" w:hAnsi="仿宋"/>
                <w:color w:val="000000" w:themeColor="text1"/>
                <w:sz w:val="24"/>
                <w:szCs w:val="24"/>
              </w:rPr>
            </w:pPr>
          </w:p>
        </w:tc>
        <w:tc>
          <w:tcPr>
            <w:tcW w:w="1020" w:type="dxa"/>
          </w:tcPr>
          <w:p w14:paraId="30561C36" w14:textId="77777777" w:rsidR="003E1627" w:rsidRDefault="003E1627">
            <w:pPr>
              <w:jc w:val="center"/>
              <w:rPr>
                <w:rFonts w:ascii="仿宋" w:eastAsia="仿宋" w:hAnsi="仿宋"/>
                <w:color w:val="000000" w:themeColor="text1"/>
                <w:sz w:val="24"/>
                <w:szCs w:val="24"/>
              </w:rPr>
            </w:pPr>
          </w:p>
        </w:tc>
        <w:tc>
          <w:tcPr>
            <w:tcW w:w="1230" w:type="dxa"/>
          </w:tcPr>
          <w:p w14:paraId="72850EEB" w14:textId="77777777" w:rsidR="003E1627" w:rsidRDefault="003E1627">
            <w:pPr>
              <w:jc w:val="center"/>
              <w:rPr>
                <w:rFonts w:ascii="仿宋" w:eastAsia="仿宋" w:hAnsi="仿宋"/>
                <w:color w:val="000000" w:themeColor="text1"/>
                <w:sz w:val="24"/>
                <w:szCs w:val="24"/>
              </w:rPr>
            </w:pPr>
          </w:p>
        </w:tc>
        <w:tc>
          <w:tcPr>
            <w:tcW w:w="1260" w:type="dxa"/>
          </w:tcPr>
          <w:p w14:paraId="759A3C43" w14:textId="77777777" w:rsidR="003E1627" w:rsidRDefault="003E1627">
            <w:pPr>
              <w:jc w:val="center"/>
              <w:rPr>
                <w:rFonts w:ascii="仿宋" w:eastAsia="仿宋" w:hAnsi="仿宋"/>
                <w:color w:val="000000" w:themeColor="text1"/>
                <w:sz w:val="24"/>
                <w:szCs w:val="24"/>
              </w:rPr>
            </w:pPr>
          </w:p>
        </w:tc>
        <w:tc>
          <w:tcPr>
            <w:tcW w:w="1670" w:type="dxa"/>
          </w:tcPr>
          <w:p w14:paraId="3906CFF3" w14:textId="77777777" w:rsidR="003E1627" w:rsidRDefault="003E1627">
            <w:pPr>
              <w:jc w:val="center"/>
              <w:rPr>
                <w:rFonts w:ascii="仿宋" w:eastAsia="仿宋" w:hAnsi="仿宋"/>
                <w:color w:val="000000" w:themeColor="text1"/>
                <w:sz w:val="24"/>
                <w:szCs w:val="24"/>
              </w:rPr>
            </w:pPr>
          </w:p>
        </w:tc>
        <w:tc>
          <w:tcPr>
            <w:tcW w:w="2015" w:type="dxa"/>
          </w:tcPr>
          <w:p w14:paraId="55646F9F" w14:textId="77777777" w:rsidR="003E1627" w:rsidRDefault="003E1627">
            <w:pPr>
              <w:jc w:val="center"/>
              <w:rPr>
                <w:rFonts w:ascii="仿宋" w:eastAsia="仿宋" w:hAnsi="仿宋"/>
                <w:color w:val="000000" w:themeColor="text1"/>
                <w:sz w:val="24"/>
                <w:szCs w:val="24"/>
              </w:rPr>
            </w:pPr>
          </w:p>
        </w:tc>
      </w:tr>
      <w:tr w:rsidR="003E1627" w14:paraId="1CB37915" w14:textId="77777777">
        <w:trPr>
          <w:trHeight w:val="567"/>
          <w:jc w:val="center"/>
        </w:trPr>
        <w:tc>
          <w:tcPr>
            <w:tcW w:w="748" w:type="dxa"/>
          </w:tcPr>
          <w:p w14:paraId="6F87DC5C" w14:textId="77777777" w:rsidR="003E1627" w:rsidRDefault="003E1627">
            <w:pPr>
              <w:jc w:val="center"/>
              <w:rPr>
                <w:rFonts w:ascii="仿宋" w:eastAsia="仿宋" w:hAnsi="仿宋"/>
                <w:color w:val="000000" w:themeColor="text1"/>
                <w:sz w:val="24"/>
                <w:szCs w:val="24"/>
              </w:rPr>
            </w:pPr>
          </w:p>
        </w:tc>
        <w:tc>
          <w:tcPr>
            <w:tcW w:w="1155" w:type="dxa"/>
          </w:tcPr>
          <w:p w14:paraId="4A1DAAE9" w14:textId="77777777" w:rsidR="003E1627" w:rsidRDefault="003E1627">
            <w:pPr>
              <w:jc w:val="center"/>
              <w:rPr>
                <w:rFonts w:ascii="仿宋" w:eastAsia="仿宋" w:hAnsi="仿宋"/>
                <w:color w:val="000000" w:themeColor="text1"/>
                <w:sz w:val="24"/>
                <w:szCs w:val="24"/>
              </w:rPr>
            </w:pPr>
          </w:p>
        </w:tc>
        <w:tc>
          <w:tcPr>
            <w:tcW w:w="1020" w:type="dxa"/>
          </w:tcPr>
          <w:p w14:paraId="6F327F4A" w14:textId="77777777" w:rsidR="003E1627" w:rsidRDefault="003E1627">
            <w:pPr>
              <w:jc w:val="center"/>
              <w:rPr>
                <w:rFonts w:ascii="仿宋" w:eastAsia="仿宋" w:hAnsi="仿宋"/>
                <w:color w:val="000000" w:themeColor="text1"/>
                <w:sz w:val="24"/>
                <w:szCs w:val="24"/>
              </w:rPr>
            </w:pPr>
          </w:p>
        </w:tc>
        <w:tc>
          <w:tcPr>
            <w:tcW w:w="1230" w:type="dxa"/>
          </w:tcPr>
          <w:p w14:paraId="7F4A2121" w14:textId="77777777" w:rsidR="003E1627" w:rsidRDefault="003E1627">
            <w:pPr>
              <w:jc w:val="center"/>
              <w:rPr>
                <w:rFonts w:ascii="仿宋" w:eastAsia="仿宋" w:hAnsi="仿宋"/>
                <w:color w:val="000000" w:themeColor="text1"/>
                <w:sz w:val="24"/>
                <w:szCs w:val="24"/>
              </w:rPr>
            </w:pPr>
          </w:p>
        </w:tc>
        <w:tc>
          <w:tcPr>
            <w:tcW w:w="1260" w:type="dxa"/>
          </w:tcPr>
          <w:p w14:paraId="59E5FAE1" w14:textId="77777777" w:rsidR="003E1627" w:rsidRDefault="003E1627">
            <w:pPr>
              <w:jc w:val="center"/>
              <w:rPr>
                <w:rFonts w:ascii="仿宋" w:eastAsia="仿宋" w:hAnsi="仿宋"/>
                <w:color w:val="000000" w:themeColor="text1"/>
                <w:sz w:val="24"/>
                <w:szCs w:val="24"/>
              </w:rPr>
            </w:pPr>
          </w:p>
        </w:tc>
        <w:tc>
          <w:tcPr>
            <w:tcW w:w="1670" w:type="dxa"/>
          </w:tcPr>
          <w:p w14:paraId="66D6685F" w14:textId="77777777" w:rsidR="003E1627" w:rsidRDefault="003E1627">
            <w:pPr>
              <w:jc w:val="center"/>
              <w:rPr>
                <w:rFonts w:ascii="仿宋" w:eastAsia="仿宋" w:hAnsi="仿宋"/>
                <w:color w:val="000000" w:themeColor="text1"/>
                <w:sz w:val="24"/>
                <w:szCs w:val="24"/>
              </w:rPr>
            </w:pPr>
          </w:p>
        </w:tc>
        <w:tc>
          <w:tcPr>
            <w:tcW w:w="2015" w:type="dxa"/>
          </w:tcPr>
          <w:p w14:paraId="4A6EEE29" w14:textId="77777777" w:rsidR="003E1627" w:rsidRDefault="003E1627">
            <w:pPr>
              <w:jc w:val="center"/>
              <w:rPr>
                <w:rFonts w:ascii="仿宋" w:eastAsia="仿宋" w:hAnsi="仿宋"/>
                <w:color w:val="000000" w:themeColor="text1"/>
                <w:sz w:val="24"/>
                <w:szCs w:val="24"/>
              </w:rPr>
            </w:pPr>
          </w:p>
        </w:tc>
      </w:tr>
      <w:tr w:rsidR="003E1627" w14:paraId="43CDDEEF" w14:textId="77777777">
        <w:trPr>
          <w:trHeight w:val="567"/>
          <w:jc w:val="center"/>
        </w:trPr>
        <w:tc>
          <w:tcPr>
            <w:tcW w:w="748" w:type="dxa"/>
          </w:tcPr>
          <w:p w14:paraId="2C38DA78" w14:textId="77777777" w:rsidR="003E1627" w:rsidRDefault="003E1627">
            <w:pPr>
              <w:jc w:val="center"/>
              <w:rPr>
                <w:rFonts w:ascii="仿宋" w:eastAsia="仿宋" w:hAnsi="仿宋"/>
                <w:color w:val="000000" w:themeColor="text1"/>
                <w:sz w:val="24"/>
                <w:szCs w:val="24"/>
              </w:rPr>
            </w:pPr>
          </w:p>
        </w:tc>
        <w:tc>
          <w:tcPr>
            <w:tcW w:w="1155" w:type="dxa"/>
          </w:tcPr>
          <w:p w14:paraId="1C21FE25" w14:textId="77777777" w:rsidR="003E1627" w:rsidRDefault="003E1627">
            <w:pPr>
              <w:jc w:val="center"/>
              <w:rPr>
                <w:rFonts w:ascii="仿宋" w:eastAsia="仿宋" w:hAnsi="仿宋"/>
                <w:color w:val="000000" w:themeColor="text1"/>
                <w:sz w:val="24"/>
                <w:szCs w:val="24"/>
              </w:rPr>
            </w:pPr>
          </w:p>
        </w:tc>
        <w:tc>
          <w:tcPr>
            <w:tcW w:w="1020" w:type="dxa"/>
          </w:tcPr>
          <w:p w14:paraId="5F1F8F08" w14:textId="77777777" w:rsidR="003E1627" w:rsidRDefault="003E1627">
            <w:pPr>
              <w:jc w:val="center"/>
              <w:rPr>
                <w:rFonts w:ascii="仿宋" w:eastAsia="仿宋" w:hAnsi="仿宋"/>
                <w:color w:val="000000" w:themeColor="text1"/>
                <w:sz w:val="24"/>
                <w:szCs w:val="24"/>
              </w:rPr>
            </w:pPr>
          </w:p>
        </w:tc>
        <w:tc>
          <w:tcPr>
            <w:tcW w:w="1230" w:type="dxa"/>
          </w:tcPr>
          <w:p w14:paraId="58BF0B95" w14:textId="77777777" w:rsidR="003E1627" w:rsidRDefault="003E1627">
            <w:pPr>
              <w:jc w:val="center"/>
              <w:rPr>
                <w:rFonts w:ascii="仿宋" w:eastAsia="仿宋" w:hAnsi="仿宋"/>
                <w:color w:val="000000" w:themeColor="text1"/>
                <w:sz w:val="24"/>
                <w:szCs w:val="24"/>
              </w:rPr>
            </w:pPr>
          </w:p>
        </w:tc>
        <w:tc>
          <w:tcPr>
            <w:tcW w:w="1260" w:type="dxa"/>
          </w:tcPr>
          <w:p w14:paraId="342C3FA0" w14:textId="77777777" w:rsidR="003E1627" w:rsidRDefault="003E1627">
            <w:pPr>
              <w:jc w:val="center"/>
              <w:rPr>
                <w:rFonts w:ascii="仿宋" w:eastAsia="仿宋" w:hAnsi="仿宋"/>
                <w:color w:val="000000" w:themeColor="text1"/>
                <w:sz w:val="24"/>
                <w:szCs w:val="24"/>
              </w:rPr>
            </w:pPr>
          </w:p>
        </w:tc>
        <w:tc>
          <w:tcPr>
            <w:tcW w:w="1670" w:type="dxa"/>
          </w:tcPr>
          <w:p w14:paraId="2091B791" w14:textId="77777777" w:rsidR="003E1627" w:rsidRDefault="003E1627">
            <w:pPr>
              <w:jc w:val="center"/>
              <w:rPr>
                <w:rFonts w:ascii="仿宋" w:eastAsia="仿宋" w:hAnsi="仿宋"/>
                <w:color w:val="000000" w:themeColor="text1"/>
                <w:sz w:val="24"/>
                <w:szCs w:val="24"/>
              </w:rPr>
            </w:pPr>
          </w:p>
        </w:tc>
        <w:tc>
          <w:tcPr>
            <w:tcW w:w="2015" w:type="dxa"/>
          </w:tcPr>
          <w:p w14:paraId="113BF25F" w14:textId="77777777" w:rsidR="003E1627" w:rsidRDefault="003E1627">
            <w:pPr>
              <w:jc w:val="center"/>
              <w:rPr>
                <w:rFonts w:ascii="仿宋" w:eastAsia="仿宋" w:hAnsi="仿宋"/>
                <w:color w:val="000000" w:themeColor="text1"/>
                <w:sz w:val="24"/>
                <w:szCs w:val="24"/>
              </w:rPr>
            </w:pPr>
          </w:p>
        </w:tc>
      </w:tr>
      <w:tr w:rsidR="003E1627" w14:paraId="76569331" w14:textId="77777777">
        <w:trPr>
          <w:trHeight w:val="567"/>
          <w:jc w:val="center"/>
        </w:trPr>
        <w:tc>
          <w:tcPr>
            <w:tcW w:w="748" w:type="dxa"/>
          </w:tcPr>
          <w:p w14:paraId="4BEE480C" w14:textId="77777777" w:rsidR="003E1627" w:rsidRDefault="003E1627">
            <w:pPr>
              <w:jc w:val="center"/>
              <w:rPr>
                <w:rFonts w:ascii="仿宋" w:eastAsia="仿宋" w:hAnsi="仿宋"/>
                <w:color w:val="000000" w:themeColor="text1"/>
                <w:sz w:val="24"/>
                <w:szCs w:val="24"/>
              </w:rPr>
            </w:pPr>
          </w:p>
        </w:tc>
        <w:tc>
          <w:tcPr>
            <w:tcW w:w="1155" w:type="dxa"/>
          </w:tcPr>
          <w:p w14:paraId="0F4ECA4E" w14:textId="77777777" w:rsidR="003E1627" w:rsidRDefault="003E1627">
            <w:pPr>
              <w:jc w:val="center"/>
              <w:rPr>
                <w:rFonts w:ascii="仿宋" w:eastAsia="仿宋" w:hAnsi="仿宋"/>
                <w:color w:val="000000" w:themeColor="text1"/>
                <w:sz w:val="24"/>
                <w:szCs w:val="24"/>
              </w:rPr>
            </w:pPr>
          </w:p>
        </w:tc>
        <w:tc>
          <w:tcPr>
            <w:tcW w:w="1020" w:type="dxa"/>
          </w:tcPr>
          <w:p w14:paraId="5CB3D2EC" w14:textId="77777777" w:rsidR="003E1627" w:rsidRDefault="003E1627">
            <w:pPr>
              <w:jc w:val="center"/>
              <w:rPr>
                <w:rFonts w:ascii="仿宋" w:eastAsia="仿宋" w:hAnsi="仿宋"/>
                <w:color w:val="000000" w:themeColor="text1"/>
                <w:sz w:val="24"/>
                <w:szCs w:val="24"/>
              </w:rPr>
            </w:pPr>
          </w:p>
        </w:tc>
        <w:tc>
          <w:tcPr>
            <w:tcW w:w="1230" w:type="dxa"/>
          </w:tcPr>
          <w:p w14:paraId="79AF9799" w14:textId="77777777" w:rsidR="003E1627" w:rsidRDefault="003E1627">
            <w:pPr>
              <w:jc w:val="center"/>
              <w:rPr>
                <w:rFonts w:ascii="仿宋" w:eastAsia="仿宋" w:hAnsi="仿宋"/>
                <w:color w:val="000000" w:themeColor="text1"/>
                <w:sz w:val="24"/>
                <w:szCs w:val="24"/>
              </w:rPr>
            </w:pPr>
          </w:p>
        </w:tc>
        <w:tc>
          <w:tcPr>
            <w:tcW w:w="1260" w:type="dxa"/>
          </w:tcPr>
          <w:p w14:paraId="6057D00D" w14:textId="77777777" w:rsidR="003E1627" w:rsidRDefault="003E1627">
            <w:pPr>
              <w:jc w:val="center"/>
              <w:rPr>
                <w:rFonts w:ascii="仿宋" w:eastAsia="仿宋" w:hAnsi="仿宋"/>
                <w:color w:val="000000" w:themeColor="text1"/>
                <w:sz w:val="24"/>
                <w:szCs w:val="24"/>
              </w:rPr>
            </w:pPr>
          </w:p>
        </w:tc>
        <w:tc>
          <w:tcPr>
            <w:tcW w:w="1670" w:type="dxa"/>
          </w:tcPr>
          <w:p w14:paraId="23D56C26" w14:textId="77777777" w:rsidR="003E1627" w:rsidRDefault="003E1627">
            <w:pPr>
              <w:jc w:val="center"/>
              <w:rPr>
                <w:rFonts w:ascii="仿宋" w:eastAsia="仿宋" w:hAnsi="仿宋"/>
                <w:color w:val="000000" w:themeColor="text1"/>
                <w:sz w:val="24"/>
                <w:szCs w:val="24"/>
              </w:rPr>
            </w:pPr>
          </w:p>
        </w:tc>
        <w:tc>
          <w:tcPr>
            <w:tcW w:w="2015" w:type="dxa"/>
          </w:tcPr>
          <w:p w14:paraId="4DA2B716" w14:textId="77777777" w:rsidR="003E1627" w:rsidRDefault="003E1627">
            <w:pPr>
              <w:jc w:val="center"/>
              <w:rPr>
                <w:rFonts w:ascii="仿宋" w:eastAsia="仿宋" w:hAnsi="仿宋"/>
                <w:color w:val="000000" w:themeColor="text1"/>
                <w:sz w:val="24"/>
                <w:szCs w:val="24"/>
              </w:rPr>
            </w:pPr>
          </w:p>
        </w:tc>
      </w:tr>
      <w:tr w:rsidR="003E1627" w14:paraId="24425D74" w14:textId="77777777">
        <w:trPr>
          <w:trHeight w:val="567"/>
          <w:jc w:val="center"/>
        </w:trPr>
        <w:tc>
          <w:tcPr>
            <w:tcW w:w="748" w:type="dxa"/>
          </w:tcPr>
          <w:p w14:paraId="7259B496" w14:textId="77777777" w:rsidR="003E1627" w:rsidRDefault="003E1627">
            <w:pPr>
              <w:jc w:val="center"/>
              <w:rPr>
                <w:rFonts w:ascii="仿宋" w:eastAsia="仿宋" w:hAnsi="仿宋"/>
                <w:color w:val="000000" w:themeColor="text1"/>
                <w:sz w:val="24"/>
                <w:szCs w:val="24"/>
              </w:rPr>
            </w:pPr>
          </w:p>
        </w:tc>
        <w:tc>
          <w:tcPr>
            <w:tcW w:w="1155" w:type="dxa"/>
          </w:tcPr>
          <w:p w14:paraId="7671CD02" w14:textId="77777777" w:rsidR="003E1627" w:rsidRDefault="003E1627">
            <w:pPr>
              <w:jc w:val="center"/>
              <w:rPr>
                <w:rFonts w:ascii="仿宋" w:eastAsia="仿宋" w:hAnsi="仿宋"/>
                <w:color w:val="000000" w:themeColor="text1"/>
                <w:sz w:val="24"/>
                <w:szCs w:val="24"/>
              </w:rPr>
            </w:pPr>
          </w:p>
        </w:tc>
        <w:tc>
          <w:tcPr>
            <w:tcW w:w="1020" w:type="dxa"/>
          </w:tcPr>
          <w:p w14:paraId="06D2C2F0" w14:textId="77777777" w:rsidR="003E1627" w:rsidRDefault="003E1627">
            <w:pPr>
              <w:jc w:val="center"/>
              <w:rPr>
                <w:rFonts w:ascii="仿宋" w:eastAsia="仿宋" w:hAnsi="仿宋"/>
                <w:color w:val="000000" w:themeColor="text1"/>
                <w:sz w:val="24"/>
                <w:szCs w:val="24"/>
              </w:rPr>
            </w:pPr>
          </w:p>
        </w:tc>
        <w:tc>
          <w:tcPr>
            <w:tcW w:w="1230" w:type="dxa"/>
          </w:tcPr>
          <w:p w14:paraId="5E8D1261" w14:textId="77777777" w:rsidR="003E1627" w:rsidRDefault="003E1627">
            <w:pPr>
              <w:jc w:val="center"/>
              <w:rPr>
                <w:rFonts w:ascii="仿宋" w:eastAsia="仿宋" w:hAnsi="仿宋"/>
                <w:color w:val="000000" w:themeColor="text1"/>
                <w:sz w:val="24"/>
                <w:szCs w:val="24"/>
              </w:rPr>
            </w:pPr>
          </w:p>
        </w:tc>
        <w:tc>
          <w:tcPr>
            <w:tcW w:w="1260" w:type="dxa"/>
          </w:tcPr>
          <w:p w14:paraId="6506FEFC" w14:textId="77777777" w:rsidR="003E1627" w:rsidRDefault="003E1627">
            <w:pPr>
              <w:jc w:val="center"/>
              <w:rPr>
                <w:rFonts w:ascii="仿宋" w:eastAsia="仿宋" w:hAnsi="仿宋"/>
                <w:color w:val="000000" w:themeColor="text1"/>
                <w:sz w:val="24"/>
                <w:szCs w:val="24"/>
              </w:rPr>
            </w:pPr>
          </w:p>
        </w:tc>
        <w:tc>
          <w:tcPr>
            <w:tcW w:w="1670" w:type="dxa"/>
          </w:tcPr>
          <w:p w14:paraId="5870EB07" w14:textId="77777777" w:rsidR="003E1627" w:rsidRDefault="003E1627">
            <w:pPr>
              <w:jc w:val="center"/>
              <w:rPr>
                <w:rFonts w:ascii="仿宋" w:eastAsia="仿宋" w:hAnsi="仿宋"/>
                <w:color w:val="000000" w:themeColor="text1"/>
                <w:sz w:val="24"/>
                <w:szCs w:val="24"/>
              </w:rPr>
            </w:pPr>
          </w:p>
        </w:tc>
        <w:tc>
          <w:tcPr>
            <w:tcW w:w="2015" w:type="dxa"/>
          </w:tcPr>
          <w:p w14:paraId="7EF55171" w14:textId="77777777" w:rsidR="003E1627" w:rsidRDefault="003E1627">
            <w:pPr>
              <w:jc w:val="center"/>
              <w:rPr>
                <w:rFonts w:ascii="仿宋" w:eastAsia="仿宋" w:hAnsi="仿宋"/>
                <w:color w:val="000000" w:themeColor="text1"/>
                <w:sz w:val="24"/>
                <w:szCs w:val="24"/>
              </w:rPr>
            </w:pPr>
          </w:p>
        </w:tc>
      </w:tr>
      <w:tr w:rsidR="003E1627" w14:paraId="7C1A6ABB" w14:textId="77777777">
        <w:trPr>
          <w:trHeight w:val="567"/>
          <w:jc w:val="center"/>
        </w:trPr>
        <w:tc>
          <w:tcPr>
            <w:tcW w:w="748" w:type="dxa"/>
          </w:tcPr>
          <w:p w14:paraId="2107F94B" w14:textId="77777777" w:rsidR="003E1627" w:rsidRDefault="003E1627">
            <w:pPr>
              <w:jc w:val="center"/>
              <w:rPr>
                <w:rFonts w:ascii="仿宋" w:eastAsia="仿宋" w:hAnsi="仿宋"/>
                <w:color w:val="000000" w:themeColor="text1"/>
                <w:sz w:val="24"/>
                <w:szCs w:val="24"/>
              </w:rPr>
            </w:pPr>
          </w:p>
        </w:tc>
        <w:tc>
          <w:tcPr>
            <w:tcW w:w="1155" w:type="dxa"/>
          </w:tcPr>
          <w:p w14:paraId="49F37708" w14:textId="77777777" w:rsidR="003E1627" w:rsidRDefault="003E1627">
            <w:pPr>
              <w:jc w:val="center"/>
              <w:rPr>
                <w:rFonts w:ascii="仿宋" w:eastAsia="仿宋" w:hAnsi="仿宋"/>
                <w:color w:val="000000" w:themeColor="text1"/>
                <w:sz w:val="24"/>
                <w:szCs w:val="24"/>
              </w:rPr>
            </w:pPr>
          </w:p>
        </w:tc>
        <w:tc>
          <w:tcPr>
            <w:tcW w:w="1020" w:type="dxa"/>
          </w:tcPr>
          <w:p w14:paraId="1C2A3E02" w14:textId="77777777" w:rsidR="003E1627" w:rsidRDefault="003E1627">
            <w:pPr>
              <w:jc w:val="center"/>
              <w:rPr>
                <w:rFonts w:ascii="仿宋" w:eastAsia="仿宋" w:hAnsi="仿宋"/>
                <w:color w:val="000000" w:themeColor="text1"/>
                <w:sz w:val="24"/>
                <w:szCs w:val="24"/>
              </w:rPr>
            </w:pPr>
          </w:p>
        </w:tc>
        <w:tc>
          <w:tcPr>
            <w:tcW w:w="1230" w:type="dxa"/>
          </w:tcPr>
          <w:p w14:paraId="1B998CE0" w14:textId="77777777" w:rsidR="003E1627" w:rsidRDefault="003E1627">
            <w:pPr>
              <w:jc w:val="center"/>
              <w:rPr>
                <w:rFonts w:ascii="仿宋" w:eastAsia="仿宋" w:hAnsi="仿宋"/>
                <w:color w:val="000000" w:themeColor="text1"/>
                <w:sz w:val="24"/>
                <w:szCs w:val="24"/>
              </w:rPr>
            </w:pPr>
          </w:p>
        </w:tc>
        <w:tc>
          <w:tcPr>
            <w:tcW w:w="1260" w:type="dxa"/>
          </w:tcPr>
          <w:p w14:paraId="6CBE1F0D" w14:textId="77777777" w:rsidR="003E1627" w:rsidRDefault="003E1627">
            <w:pPr>
              <w:jc w:val="center"/>
              <w:rPr>
                <w:rFonts w:ascii="仿宋" w:eastAsia="仿宋" w:hAnsi="仿宋"/>
                <w:color w:val="000000" w:themeColor="text1"/>
                <w:sz w:val="24"/>
                <w:szCs w:val="24"/>
              </w:rPr>
            </w:pPr>
          </w:p>
        </w:tc>
        <w:tc>
          <w:tcPr>
            <w:tcW w:w="1670" w:type="dxa"/>
          </w:tcPr>
          <w:p w14:paraId="54BA1FF8" w14:textId="77777777" w:rsidR="003E1627" w:rsidRDefault="003E1627">
            <w:pPr>
              <w:jc w:val="center"/>
              <w:rPr>
                <w:rFonts w:ascii="仿宋" w:eastAsia="仿宋" w:hAnsi="仿宋"/>
                <w:color w:val="000000" w:themeColor="text1"/>
                <w:sz w:val="24"/>
                <w:szCs w:val="24"/>
              </w:rPr>
            </w:pPr>
          </w:p>
        </w:tc>
        <w:tc>
          <w:tcPr>
            <w:tcW w:w="2015" w:type="dxa"/>
          </w:tcPr>
          <w:p w14:paraId="03695CD1" w14:textId="77777777" w:rsidR="003E1627" w:rsidRDefault="003E1627">
            <w:pPr>
              <w:jc w:val="center"/>
              <w:rPr>
                <w:rFonts w:ascii="仿宋" w:eastAsia="仿宋" w:hAnsi="仿宋"/>
                <w:color w:val="000000" w:themeColor="text1"/>
                <w:sz w:val="24"/>
                <w:szCs w:val="24"/>
              </w:rPr>
            </w:pPr>
          </w:p>
        </w:tc>
      </w:tr>
      <w:tr w:rsidR="003E1627" w14:paraId="32F2DA5A" w14:textId="77777777">
        <w:trPr>
          <w:trHeight w:val="567"/>
          <w:jc w:val="center"/>
        </w:trPr>
        <w:tc>
          <w:tcPr>
            <w:tcW w:w="748" w:type="dxa"/>
          </w:tcPr>
          <w:p w14:paraId="1C7D799A" w14:textId="77777777" w:rsidR="003E1627" w:rsidRDefault="003E1627">
            <w:pPr>
              <w:jc w:val="center"/>
              <w:rPr>
                <w:rFonts w:ascii="仿宋" w:eastAsia="仿宋" w:hAnsi="仿宋"/>
                <w:color w:val="000000" w:themeColor="text1"/>
                <w:sz w:val="24"/>
                <w:szCs w:val="24"/>
              </w:rPr>
            </w:pPr>
          </w:p>
        </w:tc>
        <w:tc>
          <w:tcPr>
            <w:tcW w:w="1155" w:type="dxa"/>
          </w:tcPr>
          <w:p w14:paraId="14AED18E" w14:textId="77777777" w:rsidR="003E1627" w:rsidRDefault="003E1627">
            <w:pPr>
              <w:jc w:val="center"/>
              <w:rPr>
                <w:rFonts w:ascii="仿宋" w:eastAsia="仿宋" w:hAnsi="仿宋"/>
                <w:color w:val="000000" w:themeColor="text1"/>
                <w:sz w:val="24"/>
                <w:szCs w:val="24"/>
              </w:rPr>
            </w:pPr>
          </w:p>
        </w:tc>
        <w:tc>
          <w:tcPr>
            <w:tcW w:w="1020" w:type="dxa"/>
          </w:tcPr>
          <w:p w14:paraId="11A9E871" w14:textId="77777777" w:rsidR="003E1627" w:rsidRDefault="003E1627">
            <w:pPr>
              <w:jc w:val="center"/>
              <w:rPr>
                <w:rFonts w:ascii="仿宋" w:eastAsia="仿宋" w:hAnsi="仿宋"/>
                <w:color w:val="000000" w:themeColor="text1"/>
                <w:sz w:val="24"/>
                <w:szCs w:val="24"/>
              </w:rPr>
            </w:pPr>
          </w:p>
        </w:tc>
        <w:tc>
          <w:tcPr>
            <w:tcW w:w="1230" w:type="dxa"/>
          </w:tcPr>
          <w:p w14:paraId="3E46DED7" w14:textId="77777777" w:rsidR="003E1627" w:rsidRDefault="003E1627">
            <w:pPr>
              <w:jc w:val="center"/>
              <w:rPr>
                <w:rFonts w:ascii="仿宋" w:eastAsia="仿宋" w:hAnsi="仿宋"/>
                <w:color w:val="000000" w:themeColor="text1"/>
                <w:sz w:val="24"/>
                <w:szCs w:val="24"/>
              </w:rPr>
            </w:pPr>
          </w:p>
        </w:tc>
        <w:tc>
          <w:tcPr>
            <w:tcW w:w="1260" w:type="dxa"/>
          </w:tcPr>
          <w:p w14:paraId="3FDFA2E4" w14:textId="77777777" w:rsidR="003E1627" w:rsidRDefault="003E1627">
            <w:pPr>
              <w:jc w:val="center"/>
              <w:rPr>
                <w:rFonts w:ascii="仿宋" w:eastAsia="仿宋" w:hAnsi="仿宋"/>
                <w:color w:val="000000" w:themeColor="text1"/>
                <w:sz w:val="24"/>
                <w:szCs w:val="24"/>
              </w:rPr>
            </w:pPr>
          </w:p>
        </w:tc>
        <w:tc>
          <w:tcPr>
            <w:tcW w:w="1670" w:type="dxa"/>
          </w:tcPr>
          <w:p w14:paraId="0178D4EE" w14:textId="77777777" w:rsidR="003E1627" w:rsidRDefault="003E1627">
            <w:pPr>
              <w:jc w:val="center"/>
              <w:rPr>
                <w:rFonts w:ascii="仿宋" w:eastAsia="仿宋" w:hAnsi="仿宋"/>
                <w:color w:val="000000" w:themeColor="text1"/>
                <w:sz w:val="24"/>
                <w:szCs w:val="24"/>
              </w:rPr>
            </w:pPr>
          </w:p>
        </w:tc>
        <w:tc>
          <w:tcPr>
            <w:tcW w:w="2015" w:type="dxa"/>
          </w:tcPr>
          <w:p w14:paraId="138D689C" w14:textId="77777777" w:rsidR="003E1627" w:rsidRDefault="003E1627">
            <w:pPr>
              <w:jc w:val="center"/>
              <w:rPr>
                <w:rFonts w:ascii="仿宋" w:eastAsia="仿宋" w:hAnsi="仿宋"/>
                <w:color w:val="000000" w:themeColor="text1"/>
                <w:sz w:val="24"/>
                <w:szCs w:val="24"/>
              </w:rPr>
            </w:pPr>
          </w:p>
        </w:tc>
      </w:tr>
      <w:tr w:rsidR="003E1627" w14:paraId="7B9D812F" w14:textId="77777777">
        <w:trPr>
          <w:trHeight w:val="567"/>
          <w:jc w:val="center"/>
        </w:trPr>
        <w:tc>
          <w:tcPr>
            <w:tcW w:w="748" w:type="dxa"/>
          </w:tcPr>
          <w:p w14:paraId="29AF7E15" w14:textId="77777777" w:rsidR="003E1627" w:rsidRDefault="003E1627">
            <w:pPr>
              <w:jc w:val="center"/>
              <w:rPr>
                <w:rFonts w:ascii="仿宋" w:eastAsia="仿宋" w:hAnsi="仿宋"/>
                <w:color w:val="000000" w:themeColor="text1"/>
                <w:sz w:val="24"/>
                <w:szCs w:val="24"/>
              </w:rPr>
            </w:pPr>
          </w:p>
        </w:tc>
        <w:tc>
          <w:tcPr>
            <w:tcW w:w="1155" w:type="dxa"/>
          </w:tcPr>
          <w:p w14:paraId="4C84C37B" w14:textId="77777777" w:rsidR="003E1627" w:rsidRDefault="003E1627">
            <w:pPr>
              <w:jc w:val="center"/>
              <w:rPr>
                <w:rFonts w:ascii="仿宋" w:eastAsia="仿宋" w:hAnsi="仿宋"/>
                <w:color w:val="000000" w:themeColor="text1"/>
                <w:sz w:val="24"/>
                <w:szCs w:val="24"/>
              </w:rPr>
            </w:pPr>
          </w:p>
        </w:tc>
        <w:tc>
          <w:tcPr>
            <w:tcW w:w="1020" w:type="dxa"/>
          </w:tcPr>
          <w:p w14:paraId="1C4C31B2" w14:textId="77777777" w:rsidR="003E1627" w:rsidRDefault="003E1627">
            <w:pPr>
              <w:jc w:val="center"/>
              <w:rPr>
                <w:rFonts w:ascii="仿宋" w:eastAsia="仿宋" w:hAnsi="仿宋"/>
                <w:color w:val="000000" w:themeColor="text1"/>
                <w:sz w:val="24"/>
                <w:szCs w:val="24"/>
              </w:rPr>
            </w:pPr>
          </w:p>
        </w:tc>
        <w:tc>
          <w:tcPr>
            <w:tcW w:w="1230" w:type="dxa"/>
          </w:tcPr>
          <w:p w14:paraId="321B39F4" w14:textId="77777777" w:rsidR="003E1627" w:rsidRDefault="003E1627">
            <w:pPr>
              <w:jc w:val="center"/>
              <w:rPr>
                <w:rFonts w:ascii="仿宋" w:eastAsia="仿宋" w:hAnsi="仿宋"/>
                <w:color w:val="000000" w:themeColor="text1"/>
                <w:sz w:val="24"/>
                <w:szCs w:val="24"/>
              </w:rPr>
            </w:pPr>
          </w:p>
        </w:tc>
        <w:tc>
          <w:tcPr>
            <w:tcW w:w="1260" w:type="dxa"/>
          </w:tcPr>
          <w:p w14:paraId="598B19A2" w14:textId="77777777" w:rsidR="003E1627" w:rsidRDefault="003E1627">
            <w:pPr>
              <w:jc w:val="center"/>
              <w:rPr>
                <w:rFonts w:ascii="仿宋" w:eastAsia="仿宋" w:hAnsi="仿宋"/>
                <w:color w:val="000000" w:themeColor="text1"/>
                <w:sz w:val="24"/>
                <w:szCs w:val="24"/>
              </w:rPr>
            </w:pPr>
          </w:p>
        </w:tc>
        <w:tc>
          <w:tcPr>
            <w:tcW w:w="1670" w:type="dxa"/>
          </w:tcPr>
          <w:p w14:paraId="48634D71" w14:textId="77777777" w:rsidR="003E1627" w:rsidRDefault="003E1627">
            <w:pPr>
              <w:jc w:val="center"/>
              <w:rPr>
                <w:rFonts w:ascii="仿宋" w:eastAsia="仿宋" w:hAnsi="仿宋"/>
                <w:color w:val="000000" w:themeColor="text1"/>
                <w:sz w:val="24"/>
                <w:szCs w:val="24"/>
              </w:rPr>
            </w:pPr>
          </w:p>
        </w:tc>
        <w:tc>
          <w:tcPr>
            <w:tcW w:w="2015" w:type="dxa"/>
          </w:tcPr>
          <w:p w14:paraId="249ECFFA" w14:textId="77777777" w:rsidR="003E1627" w:rsidRDefault="003E1627">
            <w:pPr>
              <w:jc w:val="center"/>
              <w:rPr>
                <w:rFonts w:ascii="仿宋" w:eastAsia="仿宋" w:hAnsi="仿宋"/>
                <w:color w:val="000000" w:themeColor="text1"/>
                <w:sz w:val="24"/>
                <w:szCs w:val="24"/>
              </w:rPr>
            </w:pPr>
          </w:p>
        </w:tc>
      </w:tr>
      <w:tr w:rsidR="003E1627" w14:paraId="270D4A8A" w14:textId="77777777">
        <w:trPr>
          <w:trHeight w:val="567"/>
          <w:jc w:val="center"/>
        </w:trPr>
        <w:tc>
          <w:tcPr>
            <w:tcW w:w="748" w:type="dxa"/>
          </w:tcPr>
          <w:p w14:paraId="6471E055" w14:textId="77777777" w:rsidR="003E1627" w:rsidRDefault="003E1627">
            <w:pPr>
              <w:jc w:val="center"/>
              <w:rPr>
                <w:rFonts w:ascii="仿宋" w:eastAsia="仿宋" w:hAnsi="仿宋"/>
                <w:color w:val="000000" w:themeColor="text1"/>
                <w:sz w:val="24"/>
                <w:szCs w:val="24"/>
              </w:rPr>
            </w:pPr>
          </w:p>
        </w:tc>
        <w:tc>
          <w:tcPr>
            <w:tcW w:w="1155" w:type="dxa"/>
          </w:tcPr>
          <w:p w14:paraId="7FB80B3F" w14:textId="77777777" w:rsidR="003E1627" w:rsidRDefault="003E1627">
            <w:pPr>
              <w:jc w:val="center"/>
              <w:rPr>
                <w:rFonts w:ascii="仿宋" w:eastAsia="仿宋" w:hAnsi="仿宋"/>
                <w:color w:val="000000" w:themeColor="text1"/>
                <w:sz w:val="24"/>
                <w:szCs w:val="24"/>
              </w:rPr>
            </w:pPr>
          </w:p>
        </w:tc>
        <w:tc>
          <w:tcPr>
            <w:tcW w:w="1020" w:type="dxa"/>
          </w:tcPr>
          <w:p w14:paraId="52945F14" w14:textId="77777777" w:rsidR="003E1627" w:rsidRDefault="003E1627">
            <w:pPr>
              <w:jc w:val="center"/>
              <w:rPr>
                <w:rFonts w:ascii="仿宋" w:eastAsia="仿宋" w:hAnsi="仿宋"/>
                <w:color w:val="000000" w:themeColor="text1"/>
                <w:sz w:val="24"/>
                <w:szCs w:val="24"/>
              </w:rPr>
            </w:pPr>
          </w:p>
        </w:tc>
        <w:tc>
          <w:tcPr>
            <w:tcW w:w="1230" w:type="dxa"/>
          </w:tcPr>
          <w:p w14:paraId="21107163" w14:textId="77777777" w:rsidR="003E1627" w:rsidRDefault="003E1627">
            <w:pPr>
              <w:jc w:val="center"/>
              <w:rPr>
                <w:rFonts w:ascii="仿宋" w:eastAsia="仿宋" w:hAnsi="仿宋"/>
                <w:color w:val="000000" w:themeColor="text1"/>
                <w:sz w:val="24"/>
                <w:szCs w:val="24"/>
              </w:rPr>
            </w:pPr>
          </w:p>
        </w:tc>
        <w:tc>
          <w:tcPr>
            <w:tcW w:w="1260" w:type="dxa"/>
          </w:tcPr>
          <w:p w14:paraId="0EDAA4C1" w14:textId="77777777" w:rsidR="003E1627" w:rsidRDefault="003E1627">
            <w:pPr>
              <w:jc w:val="center"/>
              <w:rPr>
                <w:rFonts w:ascii="仿宋" w:eastAsia="仿宋" w:hAnsi="仿宋"/>
                <w:color w:val="000000" w:themeColor="text1"/>
                <w:sz w:val="24"/>
                <w:szCs w:val="24"/>
              </w:rPr>
            </w:pPr>
          </w:p>
        </w:tc>
        <w:tc>
          <w:tcPr>
            <w:tcW w:w="1670" w:type="dxa"/>
          </w:tcPr>
          <w:p w14:paraId="74EF4605" w14:textId="77777777" w:rsidR="003E1627" w:rsidRDefault="003E1627">
            <w:pPr>
              <w:jc w:val="center"/>
              <w:rPr>
                <w:rFonts w:ascii="仿宋" w:eastAsia="仿宋" w:hAnsi="仿宋"/>
                <w:color w:val="000000" w:themeColor="text1"/>
                <w:sz w:val="24"/>
                <w:szCs w:val="24"/>
              </w:rPr>
            </w:pPr>
          </w:p>
        </w:tc>
        <w:tc>
          <w:tcPr>
            <w:tcW w:w="2015" w:type="dxa"/>
          </w:tcPr>
          <w:p w14:paraId="1A5E19B7" w14:textId="77777777" w:rsidR="003E1627" w:rsidRDefault="003E1627">
            <w:pPr>
              <w:jc w:val="center"/>
              <w:rPr>
                <w:rFonts w:ascii="仿宋" w:eastAsia="仿宋" w:hAnsi="仿宋"/>
                <w:color w:val="000000" w:themeColor="text1"/>
                <w:sz w:val="24"/>
                <w:szCs w:val="24"/>
              </w:rPr>
            </w:pPr>
          </w:p>
        </w:tc>
      </w:tr>
      <w:tr w:rsidR="003E1627" w14:paraId="1EB75049" w14:textId="77777777">
        <w:trPr>
          <w:trHeight w:val="567"/>
          <w:jc w:val="center"/>
        </w:trPr>
        <w:tc>
          <w:tcPr>
            <w:tcW w:w="748" w:type="dxa"/>
          </w:tcPr>
          <w:p w14:paraId="43F1476E" w14:textId="77777777" w:rsidR="003E1627" w:rsidRDefault="003E1627">
            <w:pPr>
              <w:jc w:val="center"/>
              <w:rPr>
                <w:rFonts w:ascii="仿宋" w:eastAsia="仿宋" w:hAnsi="仿宋"/>
                <w:color w:val="000000" w:themeColor="text1"/>
                <w:sz w:val="24"/>
                <w:szCs w:val="24"/>
              </w:rPr>
            </w:pPr>
          </w:p>
        </w:tc>
        <w:tc>
          <w:tcPr>
            <w:tcW w:w="1155" w:type="dxa"/>
          </w:tcPr>
          <w:p w14:paraId="1A4E22C0" w14:textId="77777777" w:rsidR="003E1627" w:rsidRDefault="003E1627">
            <w:pPr>
              <w:jc w:val="center"/>
              <w:rPr>
                <w:rFonts w:ascii="仿宋" w:eastAsia="仿宋" w:hAnsi="仿宋"/>
                <w:color w:val="000000" w:themeColor="text1"/>
                <w:sz w:val="24"/>
                <w:szCs w:val="24"/>
              </w:rPr>
            </w:pPr>
          </w:p>
        </w:tc>
        <w:tc>
          <w:tcPr>
            <w:tcW w:w="1020" w:type="dxa"/>
          </w:tcPr>
          <w:p w14:paraId="4297E6C8" w14:textId="77777777" w:rsidR="003E1627" w:rsidRDefault="003E1627">
            <w:pPr>
              <w:jc w:val="center"/>
              <w:rPr>
                <w:rFonts w:ascii="仿宋" w:eastAsia="仿宋" w:hAnsi="仿宋"/>
                <w:color w:val="000000" w:themeColor="text1"/>
                <w:sz w:val="24"/>
                <w:szCs w:val="24"/>
              </w:rPr>
            </w:pPr>
          </w:p>
        </w:tc>
        <w:tc>
          <w:tcPr>
            <w:tcW w:w="1230" w:type="dxa"/>
          </w:tcPr>
          <w:p w14:paraId="587D67FD" w14:textId="77777777" w:rsidR="003E1627" w:rsidRDefault="003E1627">
            <w:pPr>
              <w:jc w:val="center"/>
              <w:rPr>
                <w:rFonts w:ascii="仿宋" w:eastAsia="仿宋" w:hAnsi="仿宋"/>
                <w:color w:val="000000" w:themeColor="text1"/>
                <w:sz w:val="24"/>
                <w:szCs w:val="24"/>
              </w:rPr>
            </w:pPr>
          </w:p>
        </w:tc>
        <w:tc>
          <w:tcPr>
            <w:tcW w:w="1260" w:type="dxa"/>
          </w:tcPr>
          <w:p w14:paraId="5E0B2CE0" w14:textId="77777777" w:rsidR="003E1627" w:rsidRDefault="003E1627">
            <w:pPr>
              <w:jc w:val="center"/>
              <w:rPr>
                <w:rFonts w:ascii="仿宋" w:eastAsia="仿宋" w:hAnsi="仿宋"/>
                <w:color w:val="000000" w:themeColor="text1"/>
                <w:sz w:val="24"/>
                <w:szCs w:val="24"/>
              </w:rPr>
            </w:pPr>
          </w:p>
        </w:tc>
        <w:tc>
          <w:tcPr>
            <w:tcW w:w="1670" w:type="dxa"/>
          </w:tcPr>
          <w:p w14:paraId="6DC570A7" w14:textId="77777777" w:rsidR="003E1627" w:rsidRDefault="003E1627">
            <w:pPr>
              <w:jc w:val="center"/>
              <w:rPr>
                <w:rFonts w:ascii="仿宋" w:eastAsia="仿宋" w:hAnsi="仿宋"/>
                <w:color w:val="000000" w:themeColor="text1"/>
                <w:sz w:val="24"/>
                <w:szCs w:val="24"/>
              </w:rPr>
            </w:pPr>
          </w:p>
        </w:tc>
        <w:tc>
          <w:tcPr>
            <w:tcW w:w="2015" w:type="dxa"/>
          </w:tcPr>
          <w:p w14:paraId="4A7FAA5B" w14:textId="77777777" w:rsidR="003E1627" w:rsidRDefault="003E1627">
            <w:pPr>
              <w:jc w:val="center"/>
              <w:rPr>
                <w:rFonts w:ascii="仿宋" w:eastAsia="仿宋" w:hAnsi="仿宋"/>
                <w:color w:val="000000" w:themeColor="text1"/>
                <w:sz w:val="24"/>
                <w:szCs w:val="24"/>
              </w:rPr>
            </w:pPr>
          </w:p>
        </w:tc>
      </w:tr>
      <w:tr w:rsidR="003E1627" w14:paraId="70E7E713" w14:textId="77777777">
        <w:trPr>
          <w:trHeight w:val="567"/>
          <w:jc w:val="center"/>
        </w:trPr>
        <w:tc>
          <w:tcPr>
            <w:tcW w:w="748" w:type="dxa"/>
          </w:tcPr>
          <w:p w14:paraId="798FB138" w14:textId="77777777" w:rsidR="003E1627" w:rsidRDefault="003E1627">
            <w:pPr>
              <w:jc w:val="center"/>
              <w:rPr>
                <w:rFonts w:ascii="仿宋" w:eastAsia="仿宋" w:hAnsi="仿宋"/>
                <w:color w:val="000000" w:themeColor="text1"/>
                <w:sz w:val="24"/>
                <w:szCs w:val="24"/>
              </w:rPr>
            </w:pPr>
          </w:p>
        </w:tc>
        <w:tc>
          <w:tcPr>
            <w:tcW w:w="1155" w:type="dxa"/>
          </w:tcPr>
          <w:p w14:paraId="188EB419" w14:textId="77777777" w:rsidR="003E1627" w:rsidRDefault="003E1627">
            <w:pPr>
              <w:jc w:val="center"/>
              <w:rPr>
                <w:rFonts w:ascii="仿宋" w:eastAsia="仿宋" w:hAnsi="仿宋"/>
                <w:color w:val="000000" w:themeColor="text1"/>
                <w:sz w:val="24"/>
                <w:szCs w:val="24"/>
              </w:rPr>
            </w:pPr>
          </w:p>
        </w:tc>
        <w:tc>
          <w:tcPr>
            <w:tcW w:w="1020" w:type="dxa"/>
          </w:tcPr>
          <w:p w14:paraId="359FD536" w14:textId="77777777" w:rsidR="003E1627" w:rsidRDefault="003E1627">
            <w:pPr>
              <w:jc w:val="center"/>
              <w:rPr>
                <w:rFonts w:ascii="仿宋" w:eastAsia="仿宋" w:hAnsi="仿宋"/>
                <w:color w:val="000000" w:themeColor="text1"/>
                <w:sz w:val="24"/>
                <w:szCs w:val="24"/>
              </w:rPr>
            </w:pPr>
          </w:p>
        </w:tc>
        <w:tc>
          <w:tcPr>
            <w:tcW w:w="1230" w:type="dxa"/>
          </w:tcPr>
          <w:p w14:paraId="4FC33FF3" w14:textId="77777777" w:rsidR="003E1627" w:rsidRDefault="003E1627">
            <w:pPr>
              <w:jc w:val="center"/>
              <w:rPr>
                <w:rFonts w:ascii="仿宋" w:eastAsia="仿宋" w:hAnsi="仿宋"/>
                <w:color w:val="000000" w:themeColor="text1"/>
                <w:sz w:val="24"/>
                <w:szCs w:val="24"/>
              </w:rPr>
            </w:pPr>
          </w:p>
        </w:tc>
        <w:tc>
          <w:tcPr>
            <w:tcW w:w="1260" w:type="dxa"/>
          </w:tcPr>
          <w:p w14:paraId="1079241F" w14:textId="77777777" w:rsidR="003E1627" w:rsidRDefault="003E1627">
            <w:pPr>
              <w:jc w:val="center"/>
              <w:rPr>
                <w:rFonts w:ascii="仿宋" w:eastAsia="仿宋" w:hAnsi="仿宋"/>
                <w:color w:val="000000" w:themeColor="text1"/>
                <w:sz w:val="24"/>
                <w:szCs w:val="24"/>
              </w:rPr>
            </w:pPr>
          </w:p>
        </w:tc>
        <w:tc>
          <w:tcPr>
            <w:tcW w:w="1670" w:type="dxa"/>
          </w:tcPr>
          <w:p w14:paraId="126B80BF" w14:textId="77777777" w:rsidR="003E1627" w:rsidRDefault="003E1627">
            <w:pPr>
              <w:jc w:val="center"/>
              <w:rPr>
                <w:rFonts w:ascii="仿宋" w:eastAsia="仿宋" w:hAnsi="仿宋"/>
                <w:color w:val="000000" w:themeColor="text1"/>
                <w:sz w:val="24"/>
                <w:szCs w:val="24"/>
              </w:rPr>
            </w:pPr>
          </w:p>
        </w:tc>
        <w:tc>
          <w:tcPr>
            <w:tcW w:w="2015" w:type="dxa"/>
          </w:tcPr>
          <w:p w14:paraId="4136DDCD" w14:textId="77777777" w:rsidR="003E1627" w:rsidRDefault="003E1627">
            <w:pPr>
              <w:jc w:val="center"/>
              <w:rPr>
                <w:rFonts w:ascii="仿宋" w:eastAsia="仿宋" w:hAnsi="仿宋"/>
                <w:color w:val="000000" w:themeColor="text1"/>
                <w:sz w:val="24"/>
                <w:szCs w:val="24"/>
              </w:rPr>
            </w:pPr>
          </w:p>
        </w:tc>
      </w:tr>
    </w:tbl>
    <w:p w14:paraId="0B98A96F" w14:textId="77777777" w:rsidR="003E1627" w:rsidRDefault="00000000">
      <w:pPr>
        <w:spacing w:beforeLines="50" w:before="190" w:line="360" w:lineRule="auto"/>
        <w:rPr>
          <w:rFonts w:ascii="仿宋" w:eastAsia="仿宋" w:hAnsi="仿宋"/>
          <w:color w:val="000000" w:themeColor="text1"/>
          <w:szCs w:val="21"/>
        </w:rPr>
      </w:pPr>
      <w:r>
        <w:rPr>
          <w:rFonts w:ascii="仿宋" w:eastAsia="仿宋" w:hAnsi="仿宋" w:hint="eastAsia"/>
          <w:color w:val="000000" w:themeColor="text1"/>
          <w:szCs w:val="21"/>
        </w:rPr>
        <w:t>注：附职业资格及职称证书复印件、项目经验证明材料可另附纸说明。</w:t>
      </w:r>
    </w:p>
    <w:p w14:paraId="7AA8BF98" w14:textId="77777777" w:rsidR="003E1627" w:rsidRDefault="003E1627">
      <w:pPr>
        <w:spacing w:beforeLines="50" w:before="190" w:line="360" w:lineRule="auto"/>
        <w:rPr>
          <w:rFonts w:ascii="仿宋" w:eastAsia="仿宋" w:hAnsi="仿宋"/>
          <w:color w:val="000000" w:themeColor="text1"/>
          <w:szCs w:val="21"/>
        </w:rPr>
      </w:pPr>
    </w:p>
    <w:p w14:paraId="36CB13DE" w14:textId="77777777" w:rsidR="003E1627" w:rsidRDefault="00000000">
      <w:pPr>
        <w:spacing w:beforeLines="50" w:before="190" w:line="360" w:lineRule="auto"/>
        <w:jc w:val="center"/>
        <w:rPr>
          <w:rFonts w:ascii="仿宋" w:eastAsia="仿宋" w:hAnsi="仿宋"/>
          <w:color w:val="000000" w:themeColor="text1"/>
          <w:szCs w:val="28"/>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color w:val="000000" w:themeColor="text1"/>
          <w:szCs w:val="28"/>
        </w:rPr>
        <w:t xml:space="preserve">   磋商</w:t>
      </w:r>
      <w:r>
        <w:rPr>
          <w:rFonts w:ascii="仿宋" w:eastAsia="仿宋" w:hAnsi="仿宋" w:hint="eastAsia"/>
          <w:color w:val="000000" w:themeColor="text1"/>
          <w:szCs w:val="28"/>
        </w:rPr>
        <w:t>响应人（盖章）：</w:t>
      </w:r>
    </w:p>
    <w:p w14:paraId="27C609FC" w14:textId="77777777" w:rsidR="003E1627" w:rsidRDefault="003E1627">
      <w:pPr>
        <w:widowControl/>
        <w:rPr>
          <w:rFonts w:ascii="仿宋_GB2312" w:hAnsi="仿宋"/>
          <w:color w:val="000000" w:themeColor="text1"/>
          <w:szCs w:val="28"/>
          <w:lang w:val="zh-CN"/>
        </w:rPr>
        <w:sectPr w:rsidR="003E1627" w:rsidSect="00510CFF">
          <w:footerReference w:type="even" r:id="rId10"/>
          <w:footerReference w:type="default" r:id="rId11"/>
          <w:footerReference w:type="first" r:id="rId12"/>
          <w:pgSz w:w="11907" w:h="16839"/>
          <w:pgMar w:top="1440" w:right="1797" w:bottom="1440" w:left="1797" w:header="851" w:footer="992" w:gutter="0"/>
          <w:pgNumType w:fmt="numberInDash"/>
          <w:cols w:space="720"/>
          <w:titlePg/>
          <w:docGrid w:type="lines" w:linePitch="381"/>
        </w:sectPr>
      </w:pPr>
    </w:p>
    <w:p w14:paraId="7379D652" w14:textId="77777777" w:rsidR="003E1627" w:rsidRDefault="00000000" w:rsidP="00394DB4">
      <w:pPr>
        <w:pStyle w:val="1"/>
        <w:rPr>
          <w:lang w:val="zh-CN"/>
        </w:rPr>
      </w:pPr>
      <w:bookmarkStart w:id="52" w:name="_Toc7701"/>
      <w:r>
        <w:rPr>
          <w:rFonts w:hint="eastAsia"/>
          <w:lang w:val="zh-CN"/>
        </w:rPr>
        <w:lastRenderedPageBreak/>
        <w:t>附件</w:t>
      </w:r>
      <w:r>
        <w:rPr>
          <w:rFonts w:hint="eastAsia"/>
        </w:rPr>
        <w:t>7</w:t>
      </w:r>
      <w:bookmarkEnd w:id="52"/>
    </w:p>
    <w:p w14:paraId="241FF676" w14:textId="77777777" w:rsidR="003E1627" w:rsidRDefault="00000000">
      <w:pPr>
        <w:widowControl/>
        <w:jc w:val="center"/>
        <w:outlineLvl w:val="0"/>
        <w:rPr>
          <w:rFonts w:ascii="黑体" w:eastAsia="黑体" w:hAnsi="黑体"/>
          <w:color w:val="000000" w:themeColor="text1"/>
          <w:sz w:val="32"/>
          <w:szCs w:val="32"/>
          <w:lang w:val="zh-CN"/>
        </w:rPr>
      </w:pPr>
      <w:bookmarkStart w:id="53" w:name="_Toc15685"/>
      <w:r>
        <w:rPr>
          <w:rFonts w:ascii="黑体" w:eastAsia="黑体" w:hAnsi="黑体" w:hint="eastAsia"/>
          <w:color w:val="000000" w:themeColor="text1"/>
          <w:sz w:val="32"/>
          <w:szCs w:val="32"/>
          <w:lang w:val="zh-CN"/>
        </w:rPr>
        <w:t>法定代表人授权书</w:t>
      </w:r>
      <w:bookmarkEnd w:id="53"/>
    </w:p>
    <w:p w14:paraId="793ECB47" w14:textId="77777777" w:rsidR="003E1627" w:rsidRDefault="003E1627">
      <w:pPr>
        <w:widowControl/>
        <w:rPr>
          <w:rFonts w:ascii="仿宋_GB2312" w:hAnsi="仿宋"/>
          <w:color w:val="000000" w:themeColor="text1"/>
          <w:sz w:val="32"/>
          <w:szCs w:val="32"/>
          <w:lang w:val="zh-CN"/>
        </w:rPr>
      </w:pPr>
    </w:p>
    <w:p w14:paraId="79096EC1" w14:textId="77777777" w:rsidR="003E1627" w:rsidRDefault="00000000">
      <w:pPr>
        <w:autoSpaceDE w:val="0"/>
        <w:autoSpaceDN w:val="0"/>
        <w:adjustRightInd w:val="0"/>
        <w:spacing w:line="560" w:lineRule="exact"/>
        <w:rPr>
          <w:rFonts w:ascii="仿宋_GB2312" w:hAnsi="仿宋"/>
          <w:color w:val="000000" w:themeColor="text1"/>
          <w:szCs w:val="28"/>
        </w:rPr>
      </w:pPr>
      <w:r>
        <w:rPr>
          <w:rFonts w:ascii="仿宋_GB2312" w:hAnsi="仿宋" w:hint="eastAsia"/>
          <w:color w:val="000000" w:themeColor="text1"/>
          <w:szCs w:val="28"/>
        </w:rPr>
        <w:t>致浙江金投盛领私募基金管理有限公司：</w:t>
      </w:r>
    </w:p>
    <w:p w14:paraId="79EAEE00" w14:textId="77777777" w:rsidR="003E1627" w:rsidRDefault="00000000">
      <w:pPr>
        <w:autoSpaceDE w:val="0"/>
        <w:autoSpaceDN w:val="0"/>
        <w:adjustRightInd w:val="0"/>
        <w:spacing w:line="560" w:lineRule="exact"/>
        <w:ind w:firstLineChars="200" w:firstLine="560"/>
        <w:jc w:val="left"/>
        <w:rPr>
          <w:rFonts w:ascii="仿宋_GB2312" w:hAnsi="仿宋"/>
          <w:color w:val="000000" w:themeColor="text1"/>
          <w:szCs w:val="28"/>
        </w:rPr>
      </w:pPr>
      <w:r>
        <w:rPr>
          <w:rFonts w:ascii="仿宋_GB2312" w:hAnsi="仿宋" w:hint="eastAsia"/>
          <w:color w:val="000000" w:themeColor="text1"/>
          <w:szCs w:val="28"/>
        </w:rPr>
        <w:t>（响应方全称）</w:t>
      </w:r>
      <w:r>
        <w:rPr>
          <w:rFonts w:ascii="仿宋_GB2312" w:hAnsi="仿宋" w:hint="eastAsia"/>
          <w:color w:val="000000" w:themeColor="text1"/>
          <w:szCs w:val="28"/>
          <w:u w:val="single"/>
        </w:rPr>
        <w:t xml:space="preserve">                               </w:t>
      </w:r>
      <w:r>
        <w:rPr>
          <w:rFonts w:ascii="仿宋_GB2312" w:hAnsi="仿宋"/>
          <w:color w:val="000000" w:themeColor="text1"/>
          <w:szCs w:val="28"/>
          <w:u w:val="single"/>
        </w:rPr>
        <w:t xml:space="preserve">    </w:t>
      </w:r>
      <w:r>
        <w:rPr>
          <w:rFonts w:ascii="仿宋_GB2312" w:hAnsi="仿宋" w:hint="eastAsia"/>
          <w:color w:val="000000" w:themeColor="text1"/>
          <w:szCs w:val="28"/>
          <w:u w:val="single"/>
        </w:rPr>
        <w:t xml:space="preserve">      </w:t>
      </w:r>
      <w:r>
        <w:rPr>
          <w:rFonts w:ascii="仿宋_GB2312" w:hAnsi="仿宋" w:hint="eastAsia"/>
          <w:color w:val="000000" w:themeColor="text1"/>
          <w:szCs w:val="28"/>
        </w:rPr>
        <w:t xml:space="preserve">                法定代表人 </w:t>
      </w:r>
      <w:r>
        <w:rPr>
          <w:rFonts w:ascii="仿宋_GB2312" w:hAnsi="仿宋" w:hint="eastAsia"/>
          <w:color w:val="000000" w:themeColor="text1"/>
          <w:szCs w:val="28"/>
          <w:u w:val="single"/>
        </w:rPr>
        <w:t xml:space="preserve">                      </w:t>
      </w:r>
      <w:r>
        <w:rPr>
          <w:rFonts w:ascii="仿宋_GB2312" w:hAnsi="仿宋" w:hint="eastAsia"/>
          <w:color w:val="000000" w:themeColor="text1"/>
          <w:szCs w:val="28"/>
        </w:rPr>
        <w:t>授权（姓名、职务）</w:t>
      </w:r>
      <w:r>
        <w:rPr>
          <w:rFonts w:ascii="仿宋_GB2312" w:hAnsi="仿宋" w:hint="eastAsia"/>
          <w:color w:val="000000" w:themeColor="text1"/>
          <w:szCs w:val="28"/>
          <w:u w:val="single"/>
        </w:rPr>
        <w:t xml:space="preserve">            </w:t>
      </w:r>
      <w:r>
        <w:rPr>
          <w:rFonts w:ascii="仿宋_GB2312" w:hAnsi="仿宋" w:hint="eastAsia"/>
          <w:color w:val="000000" w:themeColor="text1"/>
          <w:szCs w:val="28"/>
        </w:rPr>
        <w:t xml:space="preserve">                  </w:t>
      </w:r>
      <w:r>
        <w:rPr>
          <w:rFonts w:ascii="仿宋_GB2312" w:hAnsi="仿宋" w:hint="eastAsia"/>
          <w:color w:val="000000" w:themeColor="text1"/>
          <w:szCs w:val="28"/>
          <w:u w:val="single"/>
        </w:rPr>
        <w:t xml:space="preserve">                     </w:t>
      </w:r>
      <w:r>
        <w:rPr>
          <w:rFonts w:ascii="仿宋_GB2312" w:hAnsi="仿宋" w:hint="eastAsia"/>
          <w:color w:val="000000" w:themeColor="text1"/>
          <w:szCs w:val="28"/>
        </w:rPr>
        <w:t>为我单位代理人，该代理人有权在浙江金投盛领私募基金管理有限公司基金项目尽调定点服务机构选聘竞争性磋商活动中，全权代表我单位与</w:t>
      </w:r>
      <w:r>
        <w:rPr>
          <w:rFonts w:ascii="仿宋_GB2312" w:hAnsi="仿宋"/>
          <w:color w:val="000000" w:themeColor="text1"/>
          <w:szCs w:val="28"/>
        </w:rPr>
        <w:t>磋商</w:t>
      </w:r>
      <w:r>
        <w:rPr>
          <w:rFonts w:ascii="仿宋_GB2312" w:hAnsi="仿宋" w:hint="eastAsia"/>
          <w:color w:val="000000" w:themeColor="text1"/>
          <w:szCs w:val="28"/>
        </w:rPr>
        <w:t>方商谈，并以我单位的名义签署竞争性磋商文件、合同协议以及执行一切与此有关的事项，由此产生的一切法律后果我单位均予承认。</w:t>
      </w:r>
    </w:p>
    <w:p w14:paraId="44B97AFF" w14:textId="77777777" w:rsidR="003E1627" w:rsidRDefault="003E1627">
      <w:pPr>
        <w:autoSpaceDE w:val="0"/>
        <w:autoSpaceDN w:val="0"/>
        <w:adjustRightInd w:val="0"/>
        <w:spacing w:line="560" w:lineRule="exact"/>
        <w:ind w:firstLineChars="200" w:firstLine="560"/>
        <w:rPr>
          <w:rFonts w:ascii="仿宋_GB2312" w:hAnsi="仿宋"/>
          <w:color w:val="000000" w:themeColor="text1"/>
          <w:szCs w:val="28"/>
        </w:rPr>
      </w:pPr>
    </w:p>
    <w:p w14:paraId="1AB0725D"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                         </w:t>
      </w:r>
      <w:r>
        <w:rPr>
          <w:rFonts w:ascii="仿宋_GB2312" w:hAnsi="仿宋"/>
          <w:color w:val="000000" w:themeColor="text1"/>
          <w:szCs w:val="28"/>
        </w:rPr>
        <w:t>磋商</w:t>
      </w:r>
      <w:r>
        <w:rPr>
          <w:rFonts w:ascii="仿宋_GB2312" w:hAnsi="仿宋" w:hint="eastAsia"/>
          <w:color w:val="000000" w:themeColor="text1"/>
          <w:szCs w:val="28"/>
        </w:rPr>
        <w:t xml:space="preserve">响应方（盖章）：             </w:t>
      </w:r>
    </w:p>
    <w:p w14:paraId="7E201892"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                             授权人（签字）：             </w:t>
      </w:r>
    </w:p>
    <w:p w14:paraId="305BA17C"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                     被授权的代理人（签字）：             </w:t>
      </w:r>
    </w:p>
    <w:p w14:paraId="464EE30B"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                                     日 期：  年  月  日  </w:t>
      </w:r>
    </w:p>
    <w:p w14:paraId="5B690465" w14:textId="77777777" w:rsidR="003E1627" w:rsidRDefault="00000000">
      <w:pPr>
        <w:autoSpaceDE w:val="0"/>
        <w:autoSpaceDN w:val="0"/>
        <w:adjustRightInd w:val="0"/>
        <w:spacing w:line="520" w:lineRule="exact"/>
        <w:ind w:firstLineChars="200" w:firstLine="560"/>
        <w:rPr>
          <w:rFonts w:ascii="仿宋_GB2312" w:hAnsi="仿宋"/>
          <w:color w:val="000000" w:themeColor="text1"/>
          <w:szCs w:val="28"/>
        </w:rPr>
      </w:pPr>
      <w:r>
        <w:rPr>
          <w:rFonts w:ascii="仿宋_GB2312" w:hAnsi="仿宋"/>
          <w:color w:val="000000" w:themeColor="text1"/>
          <w:szCs w:val="28"/>
        </w:rPr>
        <w:t> </w:t>
      </w:r>
    </w:p>
    <w:p w14:paraId="66DA8A01" w14:textId="77777777" w:rsidR="003E1627" w:rsidRDefault="00000000">
      <w:pPr>
        <w:widowControl/>
        <w:jc w:val="left"/>
        <w:rPr>
          <w:rFonts w:ascii="仿宋_GB2312" w:hAnsi="仿宋"/>
          <w:color w:val="000000" w:themeColor="text1"/>
          <w:sz w:val="32"/>
          <w:szCs w:val="32"/>
          <w:lang w:val="zh-CN"/>
        </w:rPr>
      </w:pPr>
      <w:r>
        <w:rPr>
          <w:rFonts w:ascii="仿宋_GB2312" w:hAnsi="仿宋"/>
          <w:color w:val="000000" w:themeColor="text1"/>
          <w:sz w:val="32"/>
          <w:szCs w:val="32"/>
          <w:lang w:val="zh-CN"/>
        </w:rPr>
        <w:br w:type="page"/>
      </w:r>
    </w:p>
    <w:p w14:paraId="68ED371B" w14:textId="77777777" w:rsidR="003E1627" w:rsidRDefault="00000000" w:rsidP="00394DB4">
      <w:pPr>
        <w:pStyle w:val="1"/>
        <w:rPr>
          <w:lang w:val="zh-CN"/>
        </w:rPr>
      </w:pPr>
      <w:bookmarkStart w:id="54" w:name="_Toc303"/>
      <w:r>
        <w:rPr>
          <w:rFonts w:hint="eastAsia"/>
          <w:lang w:val="zh-CN"/>
        </w:rPr>
        <w:lastRenderedPageBreak/>
        <w:t>附件</w:t>
      </w:r>
      <w:r>
        <w:rPr>
          <w:rFonts w:hint="eastAsia"/>
        </w:rPr>
        <w:t>8</w:t>
      </w:r>
      <w:bookmarkEnd w:id="54"/>
    </w:p>
    <w:p w14:paraId="6F67F27A" w14:textId="77777777" w:rsidR="003E1627" w:rsidRDefault="00000000">
      <w:pPr>
        <w:jc w:val="center"/>
        <w:outlineLvl w:val="0"/>
        <w:rPr>
          <w:rFonts w:ascii="黑体" w:eastAsia="黑体" w:hAnsi="黑体"/>
          <w:color w:val="000000" w:themeColor="text1"/>
          <w:sz w:val="32"/>
          <w:szCs w:val="32"/>
          <w:lang w:val="zh-CN"/>
        </w:rPr>
      </w:pPr>
      <w:bookmarkStart w:id="55" w:name="_Toc14636"/>
      <w:r>
        <w:rPr>
          <w:rFonts w:ascii="黑体" w:eastAsia="黑体" w:hAnsi="黑体" w:hint="eastAsia"/>
          <w:color w:val="000000" w:themeColor="text1"/>
          <w:sz w:val="32"/>
          <w:szCs w:val="32"/>
          <w:lang w:val="zh-CN"/>
        </w:rPr>
        <w:t>声  明  函</w:t>
      </w:r>
      <w:bookmarkEnd w:id="55"/>
    </w:p>
    <w:p w14:paraId="01CE3333" w14:textId="77777777" w:rsidR="003E1627" w:rsidRDefault="003E1627">
      <w:pPr>
        <w:autoSpaceDE w:val="0"/>
        <w:autoSpaceDN w:val="0"/>
        <w:adjustRightInd w:val="0"/>
        <w:spacing w:line="520" w:lineRule="exact"/>
        <w:rPr>
          <w:rFonts w:ascii="仿宋_GB2312" w:hAnsi="仿宋"/>
          <w:color w:val="000000" w:themeColor="text1"/>
          <w:sz w:val="32"/>
          <w:szCs w:val="32"/>
          <w:lang w:val="zh-CN"/>
        </w:rPr>
      </w:pPr>
    </w:p>
    <w:p w14:paraId="5E8EEF30" w14:textId="77777777" w:rsidR="003E1627" w:rsidRDefault="00000000">
      <w:pPr>
        <w:autoSpaceDE w:val="0"/>
        <w:autoSpaceDN w:val="0"/>
        <w:adjustRightInd w:val="0"/>
        <w:spacing w:line="560" w:lineRule="exact"/>
        <w:rPr>
          <w:rFonts w:ascii="仿宋_GB2312" w:hAnsi="仿宋"/>
          <w:color w:val="000000" w:themeColor="text1"/>
          <w:szCs w:val="28"/>
        </w:rPr>
      </w:pPr>
      <w:r>
        <w:rPr>
          <w:rFonts w:ascii="仿宋_GB2312" w:hAnsi="仿宋" w:hint="eastAsia"/>
          <w:color w:val="000000" w:themeColor="text1"/>
          <w:szCs w:val="28"/>
        </w:rPr>
        <w:t>致浙江金投盛领私募基金管理有限公司：</w:t>
      </w:r>
    </w:p>
    <w:p w14:paraId="2C7ADF1B" w14:textId="15B3DF32"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本机构自愿参加浙江金投盛领私募基金管理有限公司基金项目尽调定点服务机构选聘项目磋商，并保证所提交的下列文件和说明是真实、合法的：</w:t>
      </w:r>
    </w:p>
    <w:p w14:paraId="00CDD10D"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1．基金项目尽调服务机构营业执照正副本复印件；</w:t>
      </w:r>
    </w:p>
    <w:p w14:paraId="72D982B6"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2</w:t>
      </w:r>
      <w:r>
        <w:rPr>
          <w:rFonts w:ascii="仿宋_GB2312" w:hAnsi="仿宋" w:hint="eastAsia"/>
          <w:color w:val="000000" w:themeColor="text1"/>
          <w:szCs w:val="28"/>
        </w:rPr>
        <w:t>.</w:t>
      </w:r>
      <w:r>
        <w:rPr>
          <w:rFonts w:hint="eastAsia"/>
          <w:color w:val="000000" w:themeColor="text1"/>
        </w:rPr>
        <w:t xml:space="preserve"> </w:t>
      </w:r>
      <w:r>
        <w:rPr>
          <w:rFonts w:ascii="仿宋_GB2312" w:hAnsi="仿宋" w:hint="eastAsia"/>
          <w:color w:val="000000" w:themeColor="text1"/>
          <w:szCs w:val="28"/>
        </w:rPr>
        <w:t>职业资格证书复印件；</w:t>
      </w:r>
    </w:p>
    <w:p w14:paraId="1D7879A8"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3</w:t>
      </w:r>
      <w:r>
        <w:rPr>
          <w:rFonts w:ascii="仿宋_GB2312" w:hAnsi="仿宋" w:hint="eastAsia"/>
          <w:color w:val="000000" w:themeColor="text1"/>
          <w:szCs w:val="28"/>
        </w:rPr>
        <w:t>．法定代表人授权书；</w:t>
      </w:r>
    </w:p>
    <w:p w14:paraId="31DFD283"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4</w:t>
      </w:r>
      <w:r>
        <w:rPr>
          <w:rFonts w:ascii="仿宋_GB2312" w:hAnsi="仿宋" w:hint="eastAsia"/>
          <w:color w:val="000000" w:themeColor="text1"/>
          <w:szCs w:val="28"/>
        </w:rPr>
        <w:t>．</w:t>
      </w:r>
      <w:r>
        <w:rPr>
          <w:rFonts w:ascii="仿宋_GB2312" w:hAnsi="仿宋"/>
          <w:color w:val="000000" w:themeColor="text1"/>
          <w:szCs w:val="28"/>
        </w:rPr>
        <w:t>磋商</w:t>
      </w:r>
      <w:r>
        <w:rPr>
          <w:rFonts w:ascii="仿宋_GB2312" w:hAnsi="仿宋" w:hint="eastAsia"/>
          <w:color w:val="000000" w:themeColor="text1"/>
          <w:szCs w:val="28"/>
        </w:rPr>
        <w:t>响应人基本情况表；</w:t>
      </w:r>
    </w:p>
    <w:p w14:paraId="729BB312"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5</w:t>
      </w:r>
      <w:r>
        <w:rPr>
          <w:rFonts w:ascii="仿宋_GB2312" w:hAnsi="仿宋" w:hint="eastAsia"/>
          <w:color w:val="000000" w:themeColor="text1"/>
          <w:szCs w:val="28"/>
        </w:rPr>
        <w:t>．核心团队成员简历表、团队其他成员情况一览表；</w:t>
      </w:r>
    </w:p>
    <w:p w14:paraId="5A319E5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6</w:t>
      </w:r>
      <w:r>
        <w:rPr>
          <w:rFonts w:ascii="仿宋_GB2312" w:hAnsi="仿宋" w:hint="eastAsia"/>
          <w:color w:val="000000" w:themeColor="text1"/>
          <w:szCs w:val="28"/>
        </w:rPr>
        <w:t>．</w:t>
      </w:r>
      <w:r>
        <w:rPr>
          <w:rFonts w:ascii="仿宋_GB2312" w:hAnsi="仿宋"/>
          <w:color w:val="000000" w:themeColor="text1"/>
          <w:szCs w:val="28"/>
        </w:rPr>
        <w:t>项目</w:t>
      </w:r>
      <w:r>
        <w:rPr>
          <w:rFonts w:ascii="仿宋_GB2312" w:hAnsi="仿宋" w:hint="eastAsia"/>
          <w:color w:val="000000" w:themeColor="text1"/>
          <w:szCs w:val="28"/>
        </w:rPr>
        <w:t>清单；</w:t>
      </w:r>
    </w:p>
    <w:p w14:paraId="3C936F1B"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7</w:t>
      </w:r>
      <w:r>
        <w:rPr>
          <w:rFonts w:ascii="仿宋_GB2312" w:hAnsi="仿宋" w:hint="eastAsia"/>
          <w:color w:val="000000" w:themeColor="text1"/>
          <w:szCs w:val="28"/>
        </w:rPr>
        <w:t>．其他</w:t>
      </w:r>
      <w:r>
        <w:rPr>
          <w:rFonts w:ascii="仿宋_GB2312" w:hAnsi="仿宋"/>
          <w:color w:val="000000" w:themeColor="text1"/>
          <w:szCs w:val="28"/>
        </w:rPr>
        <w:t>磋商</w:t>
      </w:r>
      <w:r>
        <w:rPr>
          <w:rFonts w:ascii="仿宋_GB2312" w:hAnsi="仿宋" w:hint="eastAsia"/>
          <w:color w:val="000000" w:themeColor="text1"/>
          <w:szCs w:val="28"/>
        </w:rPr>
        <w:t>小组认为需要的文件。</w:t>
      </w:r>
    </w:p>
    <w:p w14:paraId="7F1A24F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本机构承诺将最大程度协调、整合、应用本机构力量，专门成立由前述核心团队成员、团队其他成员组成的基金项目尽调服务团队，并在本次磋商服务期内保持该服务团队的稳定性，持续支撑并参与金投盛领基金项目尽调。</w:t>
      </w:r>
    </w:p>
    <w:p w14:paraId="29080BFE"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本机构承诺最近三年内无违法及受行政处罚记录。</w:t>
      </w:r>
    </w:p>
    <w:p w14:paraId="34C0CC0B" w14:textId="77777777" w:rsidR="003E1627" w:rsidRDefault="003E1627" w:rsidP="00B05548">
      <w:pPr>
        <w:pStyle w:val="TOC1"/>
      </w:pPr>
    </w:p>
    <w:p w14:paraId="63608162" w14:textId="77777777" w:rsidR="003E1627" w:rsidRDefault="00000000">
      <w:pPr>
        <w:autoSpaceDE w:val="0"/>
        <w:autoSpaceDN w:val="0"/>
        <w:adjustRightInd w:val="0"/>
        <w:spacing w:line="560" w:lineRule="exact"/>
        <w:ind w:firstLineChars="1700" w:firstLine="4760"/>
        <w:rPr>
          <w:rFonts w:ascii="仿宋_GB2312" w:hAnsi="仿宋"/>
          <w:color w:val="000000" w:themeColor="text1"/>
          <w:szCs w:val="28"/>
        </w:rPr>
      </w:pPr>
      <w:r>
        <w:rPr>
          <w:rFonts w:ascii="仿宋_GB2312" w:hAnsi="仿宋"/>
          <w:color w:val="000000" w:themeColor="text1"/>
          <w:szCs w:val="28"/>
        </w:rPr>
        <w:t>磋商</w:t>
      </w:r>
      <w:r>
        <w:rPr>
          <w:rFonts w:ascii="仿宋_GB2312" w:hAnsi="仿宋" w:hint="eastAsia"/>
          <w:color w:val="000000" w:themeColor="text1"/>
          <w:szCs w:val="28"/>
        </w:rPr>
        <w:t xml:space="preserve">响应人（公章）：                            </w:t>
      </w:r>
    </w:p>
    <w:p w14:paraId="08508012" w14:textId="77777777" w:rsidR="003E1627" w:rsidRDefault="00000000">
      <w:pPr>
        <w:autoSpaceDE w:val="0"/>
        <w:autoSpaceDN w:val="0"/>
        <w:adjustRightInd w:val="0"/>
        <w:spacing w:line="560" w:lineRule="exact"/>
        <w:ind w:firstLineChars="1600" w:firstLine="4480"/>
        <w:rPr>
          <w:rFonts w:ascii="仿宋_GB2312" w:hAnsi="仿宋"/>
          <w:color w:val="000000" w:themeColor="text1"/>
          <w:szCs w:val="28"/>
        </w:rPr>
      </w:pPr>
      <w:r>
        <w:rPr>
          <w:rFonts w:ascii="仿宋_GB2312" w:hAnsi="仿宋" w:hint="eastAsia"/>
          <w:color w:val="000000" w:themeColor="text1"/>
          <w:szCs w:val="28"/>
        </w:rPr>
        <w:t xml:space="preserve">被授权的代理人（签字）：                      </w:t>
      </w:r>
    </w:p>
    <w:p w14:paraId="134DE27F"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 xml:space="preserve">                               年   月   日</w:t>
      </w:r>
    </w:p>
    <w:p w14:paraId="2DF6DF34" w14:textId="77777777" w:rsidR="003E1627" w:rsidRDefault="00000000">
      <w:pPr>
        <w:ind w:firstLineChars="200" w:firstLine="640"/>
        <w:rPr>
          <w:rFonts w:ascii="仿宋_GB2312" w:hAnsi="仿宋"/>
          <w:color w:val="000000" w:themeColor="text1"/>
          <w:sz w:val="32"/>
          <w:szCs w:val="32"/>
          <w:lang w:val="zh-CN"/>
        </w:rPr>
      </w:pPr>
      <w:r>
        <w:rPr>
          <w:rFonts w:ascii="仿宋_GB2312" w:hAnsi="仿宋"/>
          <w:color w:val="000000" w:themeColor="text1"/>
          <w:sz w:val="32"/>
          <w:szCs w:val="32"/>
          <w:lang w:val="zh-CN"/>
        </w:rPr>
        <w:lastRenderedPageBreak/>
        <w:t> </w:t>
      </w:r>
    </w:p>
    <w:p w14:paraId="72DDA927" w14:textId="77777777" w:rsidR="003E1627" w:rsidRDefault="003E1627">
      <w:pPr>
        <w:rPr>
          <w:rFonts w:ascii="仿宋_GB2312" w:hAnsi="仿宋"/>
          <w:color w:val="000000" w:themeColor="text1"/>
          <w:sz w:val="32"/>
          <w:szCs w:val="32"/>
          <w:lang w:val="zh-CN"/>
        </w:rPr>
      </w:pPr>
    </w:p>
    <w:p w14:paraId="3CAF2026" w14:textId="77777777" w:rsidR="003E1627" w:rsidRDefault="00000000" w:rsidP="00394DB4">
      <w:pPr>
        <w:pStyle w:val="1"/>
        <w:rPr>
          <w:lang w:val="zh-CN"/>
        </w:rPr>
      </w:pPr>
      <w:bookmarkStart w:id="56" w:name="_Toc3444"/>
      <w:r>
        <w:rPr>
          <w:rFonts w:hint="eastAsia"/>
          <w:lang w:val="zh-CN"/>
        </w:rPr>
        <w:t>附件</w:t>
      </w:r>
      <w:r>
        <w:rPr>
          <w:rFonts w:hint="eastAsia"/>
        </w:rPr>
        <w:t>9</w:t>
      </w:r>
      <w:bookmarkEnd w:id="56"/>
    </w:p>
    <w:p w14:paraId="257129B3" w14:textId="77777777" w:rsidR="003E1627" w:rsidRDefault="00000000">
      <w:pPr>
        <w:snapToGrid w:val="0"/>
        <w:spacing w:beforeLines="50" w:before="190" w:line="360" w:lineRule="auto"/>
        <w:jc w:val="center"/>
        <w:rPr>
          <w:rFonts w:ascii="黑体" w:eastAsia="黑体" w:hAnsi="黑体"/>
          <w:color w:val="000000" w:themeColor="text1"/>
          <w:sz w:val="32"/>
          <w:szCs w:val="32"/>
          <w:lang w:val="zh-CN"/>
        </w:rPr>
      </w:pPr>
      <w:r>
        <w:rPr>
          <w:rFonts w:ascii="黑体" w:eastAsia="黑体" w:hAnsi="黑体"/>
          <w:color w:val="000000" w:themeColor="text1"/>
          <w:sz w:val="32"/>
          <w:szCs w:val="32"/>
          <w:lang w:val="zh-CN"/>
        </w:rPr>
        <w:t>尽职调查报告框架及内容要点要求</w:t>
      </w:r>
    </w:p>
    <w:p w14:paraId="01596DFB" w14:textId="77777777" w:rsidR="003E1627" w:rsidRDefault="00000000">
      <w:pPr>
        <w:spacing w:line="560" w:lineRule="exact"/>
        <w:ind w:firstLineChars="200" w:firstLine="480"/>
        <w:jc w:val="left"/>
        <w:rPr>
          <w:rFonts w:ascii="仿宋" w:eastAsia="仿宋" w:hAnsi="仿宋" w:cs="仿宋"/>
          <w:bCs/>
          <w:sz w:val="24"/>
        </w:rPr>
      </w:pPr>
      <w:r>
        <w:rPr>
          <w:rFonts w:ascii="仿宋" w:eastAsia="仿宋" w:hAnsi="仿宋" w:cs="仿宋" w:hint="eastAsia"/>
          <w:bCs/>
          <w:sz w:val="24"/>
        </w:rPr>
        <w:t>说明：响应方理解并同意，在基金项目尽调服务中，其所出具的尽调报告应至少包含针对本附件所列的全部框架内容的尽调分析。根据具体项目的特定情况，浙江金投盛领私募基金管理有限公司有权在项目进行的过程中对以下报告框架做出增删和修改，并要求响应方按修改后的尽调报告框架出具最终的尽调报告。</w:t>
      </w:r>
    </w:p>
    <w:p w14:paraId="5EDCE144" w14:textId="77777777" w:rsidR="003E1627" w:rsidRDefault="003E1627">
      <w:pPr>
        <w:spacing w:line="560" w:lineRule="exact"/>
        <w:jc w:val="left"/>
        <w:rPr>
          <w:rFonts w:ascii="仿宋" w:eastAsia="仿宋" w:hAnsi="仿宋" w:cs="仿宋"/>
          <w:bCs/>
          <w:sz w:val="24"/>
        </w:rPr>
      </w:pPr>
    </w:p>
    <w:p w14:paraId="5ABAD88D" w14:textId="77777777" w:rsidR="003E1627" w:rsidRDefault="00000000">
      <w:pPr>
        <w:spacing w:line="560" w:lineRule="exact"/>
        <w:jc w:val="center"/>
      </w:pPr>
      <w:r>
        <w:rPr>
          <w:rFonts w:ascii="方正小标宋简体" w:eastAsia="方正小标宋简体" w:hint="eastAsia"/>
          <w:b/>
          <w:sz w:val="24"/>
        </w:rPr>
        <w:t>基金尽调报告框架</w:t>
      </w:r>
    </w:p>
    <w:p w14:paraId="4D127F46"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1.摘要</w:t>
      </w:r>
    </w:p>
    <w:p w14:paraId="59A98967"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1.1基本情况</w:t>
      </w:r>
    </w:p>
    <w:p w14:paraId="5809209D"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基金募资情况、管理人过往业绩、与本次拟申请基金类型匹配度（包括投资策略，投资业绩，资源积累等）、基金储备项目、过往与政府产业基金合作情况。</w:t>
      </w:r>
    </w:p>
    <w:p w14:paraId="71350BF6"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1.2资格审查对比表</w:t>
      </w:r>
    </w:p>
    <w:p w14:paraId="1B18CFE9"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1.3投资亮点</w:t>
      </w:r>
    </w:p>
    <w:p w14:paraId="21ECD4B8"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视基金具体情况进行分析，如基金管理人：过往管理规模较大、管理团队经验丰富且合作默契、有已退出清算的基金且业绩良好、过往投资经历与本基金投资策略匹配度较高、募资能力强、投后管理能力较强、管理团队与本基金形成利益绑定、制度健全且执行到位；拟募资其他LP：资源背景好，能为基金运作带来正面效果、信任管理人，复投比例高、多元化组成、募资确定性高；与浙江省产</w:t>
      </w:r>
      <w:r>
        <w:rPr>
          <w:rFonts w:ascii="仿宋" w:eastAsia="仿宋" w:hAnsi="仿宋" w:hint="eastAsia"/>
          <w:sz w:val="24"/>
        </w:rPr>
        <w:lastRenderedPageBreak/>
        <w:t>业基金过往合作情况较好、与本次拟申请基金类型投资策略、业绩、资源积累匹配度高等。</w:t>
      </w:r>
    </w:p>
    <w:p w14:paraId="15A95DBB"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1.4</w:t>
      </w:r>
      <w:r>
        <w:rPr>
          <w:rFonts w:ascii="仿宋" w:eastAsia="仿宋" w:hAnsi="仿宋" w:hint="eastAsia"/>
          <w:b/>
          <w:bCs/>
          <w:sz w:val="24"/>
        </w:rPr>
        <w:t>尽调主要发现</w:t>
      </w:r>
    </w:p>
    <w:p w14:paraId="1D7D7BF8"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视基金具体情况进行分析，如内控与管理制度、关联交易与利益冲突风险、管理团队精力分散、管理团队与投资团队配置及稳定性、投资策略及投资业绩、返投等政策目标完成度、过往与产业基金合作情况等。</w:t>
      </w:r>
    </w:p>
    <w:p w14:paraId="720992F0"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2.目标基金情况</w:t>
      </w:r>
    </w:p>
    <w:p w14:paraId="7456E3B7"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2.1基金基本要素</w:t>
      </w:r>
    </w:p>
    <w:p w14:paraId="446ADE4A"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包括基金拟定名称、基金备案情况、基金管理人、执行事务合伙人、普通合伙人、基金拟注册地址、基金存续期及延长期、基金目标规模、申请出资金额、基金拟投资方向、基金管理费、收益分配、关键人士、投资决策委员会构成及决策机制、是否循环投资、政策目标及返投让利约定（如有）等。</w:t>
      </w:r>
    </w:p>
    <w:p w14:paraId="52DE8BA2"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2.2基金出资结构</w:t>
      </w:r>
    </w:p>
    <w:p w14:paraId="3E9F9C05"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包括各出资人认缴金额和截至尽调基准日已实缴金额，主要投资人相关简介等</w:t>
      </w:r>
    </w:p>
    <w:p w14:paraId="0C314150"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注：（1）有复投LP或LP对本基金存在返投要求，须备注说明。（2）备注已出具出资承诺函LP情况</w:t>
      </w:r>
    </w:p>
    <w:p w14:paraId="58A35734"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2.3基金已投项目情况（非新设）</w:t>
      </w:r>
    </w:p>
    <w:p w14:paraId="0D554820"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需了解已投项目最新及估值情况。</w:t>
      </w:r>
    </w:p>
    <w:p w14:paraId="1BBCAC20"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3.基金管理人情况</w:t>
      </w:r>
    </w:p>
    <w:p w14:paraId="3023F974"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3.1基金管理人基本情况</w:t>
      </w:r>
    </w:p>
    <w:p w14:paraId="6F25A8F6"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包括基金管理人名称、注册资本、实缴资本、注册地、注册时间、股东构成、历史沿革、是否在省内设立分支机构等。</w:t>
      </w:r>
    </w:p>
    <w:p w14:paraId="12CFCCB2"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注：（1）如基金管理人与执行事务合伙人/普通合伙人非同一主体，则须针</w:t>
      </w:r>
      <w:r>
        <w:rPr>
          <w:rFonts w:ascii="仿宋" w:eastAsia="仿宋" w:hAnsi="仿宋" w:hint="eastAsia"/>
          <w:sz w:val="24"/>
        </w:rPr>
        <w:lastRenderedPageBreak/>
        <w:t>对执行事务合伙人/普通合伙人的上述情况展开分析。</w:t>
      </w:r>
    </w:p>
    <w:p w14:paraId="48EC8EB9"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（2）如基金管理人核心团队持有多个管理人牌照，需披露管理人及其关联方的情况，包括公司主体名称，设立时间，股权结构，不同主体投资概况。</w:t>
      </w:r>
    </w:p>
    <w:p w14:paraId="362C22AE"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3.2基金管理人过往业绩情况</w:t>
      </w:r>
    </w:p>
    <w:p w14:paraId="563B2E06"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管理人在管基金总体表现，过往基金LP整体情况（需包含历史LP复投率分析）。过往投资项目情况及退出情况（需包括种子期、初创期项目、浙江省内项目投资比例、孵化项目）、过往投资与本次申请基金类型匹配度。</w:t>
      </w:r>
    </w:p>
    <w:p w14:paraId="37617A97"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注：（1）包括不限于管理人在管基金情况（各基金设立时间、备案日期、投资期起始日、存续期（需包含投资期、退出期+延长期）、认缴及实缴规模、投资项目数量和规模、DPI、MOIC、IRR等）、投资项目情况（各投资项目的投资主体、投资时间、规模、持股比例、MOIC、IRR、上市、项目简介等）、已退出项目情况。</w:t>
      </w:r>
    </w:p>
    <w:p w14:paraId="31A8C79A"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（2）需核算整体基金及项目投资收益指标，抽查并穿行测试几支基金/项目底层资料；</w:t>
      </w:r>
    </w:p>
    <w:p w14:paraId="32FE2322"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3.3基金管理人财务情况分析</w:t>
      </w:r>
    </w:p>
    <w:p w14:paraId="5A968E11"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针对基金管理人最近三年一期的资产负债表和利润表展开分析。重点关注收入结构与波动原因、管理费用结构（主要管理费来源需细致分析）与波动原因、职工薪酬及变化趋势等。</w:t>
      </w:r>
    </w:p>
    <w:p w14:paraId="5CD4FD4A"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3.4与政府产业基金过往合作情况</w:t>
      </w:r>
    </w:p>
    <w:p w14:paraId="7205D4EC"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包括基金基本情况，投资与退出进展、返投完成情况，列明与浙江省产业基金合作情况（包括基金业绩、是否完成政策目标、是否已退出）。</w:t>
      </w:r>
    </w:p>
    <w:p w14:paraId="64C66827"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3.5社会评价</w:t>
      </w:r>
    </w:p>
    <w:p w14:paraId="2A969B47"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以往合作的其他LP、拟投基金的其他LP、被投项目方、知名同行（如有）、政府监管机构（如有）、专业中介机构（如有）等对其的评价。</w:t>
      </w:r>
    </w:p>
    <w:p w14:paraId="6ECFB6FA"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lastRenderedPageBreak/>
        <w:t>在本次拟申请基金类型领域是否获得相应奖项、排名。</w:t>
      </w:r>
    </w:p>
    <w:p w14:paraId="31AB79E6"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4.基金管理团队情况</w:t>
      </w:r>
    </w:p>
    <w:p w14:paraId="1A7047BF"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4.1基金管理团队组织架构</w:t>
      </w:r>
    </w:p>
    <w:p w14:paraId="607D2009"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包含部门职责分工、人员、劳动合同签订情况等</w:t>
      </w:r>
    </w:p>
    <w:p w14:paraId="3B42D535"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4.2管理团队核心成员简历及业绩</w:t>
      </w:r>
    </w:p>
    <w:p w14:paraId="0DFA273A"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包括各核心成员的年龄、学历、过往履历、从业年限、入职本基金管理机构的时间、管理的基金支数及规模、担任的角色；目前职务及业务分工、投资项目业绩（突出本次拟申请基金类型相关业绩）等。</w:t>
      </w:r>
    </w:p>
    <w:p w14:paraId="50BF8ECC"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4.3管理团队核心成员三个成功案例及两个不及预期案例分析</w:t>
      </w:r>
    </w:p>
    <w:p w14:paraId="5FD600D3"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包括项目主要负责人，项目简介，投资逻辑，交易概况，当前估值与退出情况、近期经营情况及投资收益（或退出收益）。</w:t>
      </w:r>
    </w:p>
    <w:p w14:paraId="2FEA7AE4"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注：需核查案例底稿资料</w:t>
      </w:r>
    </w:p>
    <w:p w14:paraId="5179474E"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4.4管理团队核心成员分工、精力分配及合作情况</w:t>
      </w:r>
    </w:p>
    <w:p w14:paraId="34B16A4E"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如涉及双GP模式，或者科研院所类型，需明确各参与主体核心团队成员在基金投资运营中的分工，精力分配、合作情况</w:t>
      </w:r>
    </w:p>
    <w:p w14:paraId="15480C8D"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4.5管理团队薪酬结构及变动情况</w:t>
      </w:r>
    </w:p>
    <w:p w14:paraId="08164B60"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包括薪酬结构、近三年团队成员离职情况及原因。</w:t>
      </w:r>
    </w:p>
    <w:p w14:paraId="5A5666A8"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4.6管理团队人员扩充计划</w:t>
      </w:r>
    </w:p>
    <w:p w14:paraId="3FAD317E"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4.7团队整体能力评价</w:t>
      </w:r>
    </w:p>
    <w:p w14:paraId="72508F47"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5.基金运营机制</w:t>
      </w:r>
    </w:p>
    <w:p w14:paraId="17959533"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5.1管理人内部制度</w:t>
      </w:r>
    </w:p>
    <w:p w14:paraId="6089897C"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管理团队如投资决策机制、估值方法、咨询委构成及职责（如有）、观察员机制（如有）、投后管理、退出管理机制、风险控制机制、薪酬激励机制、跟投机制、管理机构治理架构、项目获取机制等。</w:t>
      </w:r>
    </w:p>
    <w:p w14:paraId="176C5096"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lastRenderedPageBreak/>
        <w:t>请补充穿行测试、内控完整性及有效性、估值合理性及有效性评价</w:t>
      </w:r>
    </w:p>
    <w:p w14:paraId="315C4B9B"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5.2目标基金运营机制</w:t>
      </w:r>
    </w:p>
    <w:p w14:paraId="3CCD4D3B"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注：（如涉及双GP模式，或者科研院所类型，需明确本基金的投资运营机制，例如项目储备、立项、投决，投后管理等机制）</w:t>
      </w:r>
    </w:p>
    <w:p w14:paraId="2B1894B2"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6.目标基金投资策略</w:t>
      </w:r>
    </w:p>
    <w:p w14:paraId="690D3658"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如基金投资策略（行业、地域、阶段等）、项目来源、基金退出策略等。</w:t>
      </w:r>
    </w:p>
    <w:p w14:paraId="3AEACB53"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7.基金储备项目</w:t>
      </w:r>
    </w:p>
    <w:p w14:paraId="5C870492"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项目数量，总拟投金额；项目具体名称，拟投金额，主营业务，行业类型（结合本次拟申请基金类型），项目推进进展。</w:t>
      </w:r>
    </w:p>
    <w:p w14:paraId="42C73193"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8.关联交易与利益冲突</w:t>
      </w:r>
    </w:p>
    <w:p w14:paraId="6EC5BAC0"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如团队跟投、平行基金、其他潜在利益冲突等情况。</w:t>
      </w:r>
    </w:p>
    <w:p w14:paraId="329A5C99"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若存在利益冲突，需说明相应的解决方案。</w:t>
      </w:r>
    </w:p>
    <w:p w14:paraId="66DF355E" w14:textId="77777777" w:rsidR="003E1627" w:rsidRDefault="00000000">
      <w:pPr>
        <w:spacing w:line="560" w:lineRule="exact"/>
        <w:ind w:firstLineChars="200" w:firstLine="482"/>
        <w:rPr>
          <w:rFonts w:ascii="仿宋" w:eastAsia="仿宋" w:hAnsi="仿宋"/>
          <w:b/>
          <w:bCs/>
          <w:sz w:val="24"/>
        </w:rPr>
      </w:pPr>
      <w:r>
        <w:rPr>
          <w:rFonts w:ascii="仿宋" w:eastAsia="仿宋" w:hAnsi="仿宋"/>
          <w:b/>
          <w:bCs/>
          <w:sz w:val="24"/>
        </w:rPr>
        <w:t>9.或有事项</w:t>
      </w:r>
    </w:p>
    <w:p w14:paraId="1C0F448C" w14:textId="77777777" w:rsidR="003E1627" w:rsidRDefault="00000000">
      <w:pPr>
        <w:spacing w:line="560" w:lineRule="exact"/>
        <w:ind w:firstLineChars="200" w:firstLine="480"/>
        <w:rPr>
          <w:rFonts w:ascii="仿宋" w:eastAsia="仿宋" w:hAnsi="仿宋"/>
          <w:sz w:val="24"/>
        </w:rPr>
      </w:pPr>
      <w:r>
        <w:rPr>
          <w:rFonts w:ascii="仿宋" w:eastAsia="仿宋" w:hAnsi="仿宋" w:hint="eastAsia"/>
          <w:sz w:val="24"/>
        </w:rPr>
        <w:t>如涉诉、涉裁、行政处罚、协会处分记录，以及债权、债务、担保等情况，阐述事项产生原因，处理结果及管理人应对措施。</w:t>
      </w:r>
      <w:r>
        <w:rPr>
          <w:rFonts w:ascii="仿宋" w:eastAsia="仿宋" w:hAnsi="仿宋"/>
          <w:sz w:val="24"/>
        </w:rPr>
        <w:t xml:space="preserve"> </w:t>
      </w:r>
    </w:p>
    <w:p w14:paraId="10C569D5" w14:textId="77777777" w:rsidR="003E1627" w:rsidRDefault="00000000">
      <w:pPr>
        <w:widowControl/>
        <w:jc w:val="left"/>
        <w:rPr>
          <w:rFonts w:eastAsia="黑体"/>
          <w:b/>
          <w:bCs/>
          <w:kern w:val="44"/>
          <w:sz w:val="32"/>
          <w:szCs w:val="44"/>
          <w:lang w:val="zh-CN"/>
        </w:rPr>
      </w:pPr>
      <w:r>
        <w:rPr>
          <w:lang w:val="zh-CN"/>
        </w:rPr>
        <w:br w:type="page"/>
      </w:r>
    </w:p>
    <w:p w14:paraId="0079C1FC" w14:textId="77777777" w:rsidR="003E1627" w:rsidRDefault="00000000" w:rsidP="00394DB4">
      <w:pPr>
        <w:pStyle w:val="1"/>
      </w:pPr>
      <w:bookmarkStart w:id="57" w:name="_Toc17807"/>
      <w:r>
        <w:rPr>
          <w:rFonts w:hint="eastAsia"/>
          <w:lang w:val="zh-CN"/>
        </w:rPr>
        <w:lastRenderedPageBreak/>
        <w:t>附件</w:t>
      </w:r>
      <w:r>
        <w:rPr>
          <w:rFonts w:hint="eastAsia"/>
        </w:rPr>
        <w:t>10</w:t>
      </w:r>
      <w:bookmarkEnd w:id="57"/>
    </w:p>
    <w:p w14:paraId="5A139D76" w14:textId="77777777" w:rsidR="003E1627" w:rsidRDefault="003E1627">
      <w:pPr>
        <w:tabs>
          <w:tab w:val="left" w:pos="8280"/>
        </w:tabs>
        <w:jc w:val="center"/>
        <w:rPr>
          <w:rFonts w:ascii="仿宋_GB2312" w:hAnsi="仿宋"/>
          <w:b/>
          <w:color w:val="000000" w:themeColor="text1"/>
          <w:sz w:val="32"/>
          <w:szCs w:val="32"/>
        </w:rPr>
      </w:pPr>
    </w:p>
    <w:p w14:paraId="3D8CAB8F" w14:textId="77777777" w:rsidR="003E1627" w:rsidRDefault="00000000">
      <w:pPr>
        <w:jc w:val="center"/>
        <w:outlineLvl w:val="0"/>
        <w:rPr>
          <w:rFonts w:ascii="黑体" w:eastAsia="黑体" w:hAnsi="黑体"/>
          <w:color w:val="000000" w:themeColor="text1"/>
          <w:sz w:val="32"/>
          <w:szCs w:val="32"/>
          <w:lang w:val="zh-CN"/>
        </w:rPr>
      </w:pPr>
      <w:bookmarkStart w:id="58" w:name="_Toc16723"/>
      <w:r>
        <w:rPr>
          <w:rFonts w:ascii="黑体" w:eastAsia="黑体" w:hAnsi="黑体" w:hint="eastAsia"/>
          <w:color w:val="000000" w:themeColor="text1"/>
          <w:sz w:val="32"/>
          <w:szCs w:val="32"/>
          <w:lang w:val="zh-CN"/>
        </w:rPr>
        <w:t>响应文件封面格式：</w:t>
      </w:r>
      <w:bookmarkEnd w:id="58"/>
    </w:p>
    <w:p w14:paraId="589E5D45" w14:textId="77777777" w:rsidR="003E1627" w:rsidRDefault="00000000">
      <w:pPr>
        <w:jc w:val="center"/>
        <w:outlineLvl w:val="0"/>
        <w:rPr>
          <w:rFonts w:ascii="黑体" w:eastAsia="黑体" w:hAnsi="黑体"/>
          <w:color w:val="000000" w:themeColor="text1"/>
          <w:sz w:val="32"/>
          <w:szCs w:val="32"/>
          <w:lang w:val="zh-CN"/>
        </w:rPr>
      </w:pPr>
      <w:bookmarkStart w:id="59" w:name="_Toc22781"/>
      <w:r>
        <w:rPr>
          <w:rFonts w:ascii="黑体" w:eastAsia="黑体" w:hAnsi="黑体" w:hint="eastAsia"/>
          <w:color w:val="000000" w:themeColor="text1"/>
          <w:sz w:val="32"/>
          <w:szCs w:val="32"/>
          <w:lang w:val="zh-CN"/>
        </w:rPr>
        <w:t>（正本或副本）</w:t>
      </w:r>
      <w:bookmarkEnd w:id="59"/>
    </w:p>
    <w:p w14:paraId="4E6D157A" w14:textId="77777777" w:rsidR="003E1627" w:rsidRDefault="003E1627">
      <w:pPr>
        <w:tabs>
          <w:tab w:val="left" w:pos="8280"/>
        </w:tabs>
        <w:jc w:val="center"/>
        <w:rPr>
          <w:rFonts w:ascii="仿宋_GB2312" w:hAnsi="仿宋"/>
          <w:b/>
          <w:color w:val="000000" w:themeColor="text1"/>
          <w:sz w:val="32"/>
          <w:szCs w:val="32"/>
        </w:rPr>
      </w:pPr>
    </w:p>
    <w:p w14:paraId="49DDDB5C" w14:textId="77777777" w:rsidR="003E1627" w:rsidRDefault="003E1627">
      <w:pPr>
        <w:tabs>
          <w:tab w:val="left" w:pos="8280"/>
        </w:tabs>
        <w:jc w:val="center"/>
        <w:rPr>
          <w:rFonts w:ascii="仿宋_GB2312" w:hAnsi="仿宋"/>
          <w:b/>
          <w:color w:val="000000" w:themeColor="text1"/>
          <w:sz w:val="32"/>
          <w:szCs w:val="32"/>
        </w:rPr>
      </w:pPr>
    </w:p>
    <w:p w14:paraId="5F3543CB" w14:textId="77777777" w:rsidR="003E1627" w:rsidRDefault="003E1627">
      <w:pPr>
        <w:tabs>
          <w:tab w:val="left" w:pos="8280"/>
        </w:tabs>
        <w:jc w:val="center"/>
        <w:rPr>
          <w:rFonts w:ascii="仿宋_GB2312" w:hAnsi="仿宋"/>
          <w:b/>
          <w:color w:val="000000" w:themeColor="text1"/>
          <w:sz w:val="32"/>
          <w:szCs w:val="32"/>
        </w:rPr>
      </w:pPr>
    </w:p>
    <w:p w14:paraId="1976A7C1" w14:textId="77777777" w:rsidR="003E1627" w:rsidRDefault="00000000">
      <w:pPr>
        <w:tabs>
          <w:tab w:val="left" w:pos="8280"/>
        </w:tabs>
        <w:jc w:val="center"/>
        <w:rPr>
          <w:rFonts w:ascii="仿宋_GB2312" w:hAnsi="仿宋"/>
          <w:b/>
          <w:color w:val="000000" w:themeColor="text1"/>
          <w:sz w:val="32"/>
          <w:szCs w:val="32"/>
        </w:rPr>
      </w:pPr>
      <w:r>
        <w:rPr>
          <w:rFonts w:ascii="仿宋_GB2312" w:hAnsi="仿宋" w:hint="eastAsia"/>
          <w:b/>
          <w:color w:val="000000" w:themeColor="text1"/>
          <w:sz w:val="32"/>
          <w:szCs w:val="32"/>
        </w:rPr>
        <w:t>浙江金投盛领私募基金管理有限公司</w:t>
      </w:r>
    </w:p>
    <w:p w14:paraId="780E44E4" w14:textId="77777777" w:rsidR="003E1627" w:rsidRDefault="00000000">
      <w:pPr>
        <w:tabs>
          <w:tab w:val="left" w:pos="8280"/>
        </w:tabs>
        <w:jc w:val="center"/>
        <w:rPr>
          <w:rFonts w:ascii="仿宋_GB2312" w:hAnsi="仿宋"/>
          <w:b/>
          <w:color w:val="000000" w:themeColor="text1"/>
          <w:sz w:val="32"/>
          <w:szCs w:val="32"/>
        </w:rPr>
      </w:pPr>
      <w:r>
        <w:rPr>
          <w:rFonts w:ascii="仿宋_GB2312" w:hAnsi="仿宋" w:hint="eastAsia"/>
          <w:b/>
          <w:bCs/>
          <w:color w:val="000000" w:themeColor="text1"/>
          <w:sz w:val="32"/>
          <w:szCs w:val="32"/>
        </w:rPr>
        <w:t>基金项目尽调</w:t>
      </w:r>
      <w:r>
        <w:rPr>
          <w:rFonts w:ascii="仿宋_GB2312" w:hAnsi="仿宋"/>
          <w:b/>
          <w:color w:val="000000" w:themeColor="text1"/>
          <w:sz w:val="32"/>
          <w:szCs w:val="32"/>
        </w:rPr>
        <w:t>定点服务机构</w:t>
      </w:r>
      <w:r>
        <w:rPr>
          <w:rFonts w:ascii="仿宋_GB2312" w:hAnsi="仿宋" w:hint="eastAsia"/>
          <w:b/>
          <w:color w:val="000000" w:themeColor="text1"/>
          <w:sz w:val="32"/>
          <w:szCs w:val="32"/>
        </w:rPr>
        <w:t>选聘</w:t>
      </w:r>
    </w:p>
    <w:p w14:paraId="5675DE5B" w14:textId="77777777" w:rsidR="003E1627" w:rsidRDefault="00000000">
      <w:pPr>
        <w:tabs>
          <w:tab w:val="left" w:pos="8280"/>
        </w:tabs>
        <w:jc w:val="center"/>
        <w:rPr>
          <w:rFonts w:ascii="仿宋_GB2312" w:hAnsi="仿宋"/>
          <w:b/>
          <w:color w:val="000000" w:themeColor="text1"/>
          <w:sz w:val="32"/>
          <w:szCs w:val="32"/>
        </w:rPr>
      </w:pPr>
      <w:r>
        <w:rPr>
          <w:rFonts w:ascii="仿宋_GB2312" w:hAnsi="仿宋" w:hint="eastAsia"/>
          <w:b/>
          <w:color w:val="000000" w:themeColor="text1"/>
          <w:sz w:val="32"/>
          <w:szCs w:val="32"/>
        </w:rPr>
        <w:t>竞争性磋商响应文件</w:t>
      </w:r>
    </w:p>
    <w:p w14:paraId="02E028E5" w14:textId="77777777" w:rsidR="003E1627" w:rsidRDefault="003E1627">
      <w:pPr>
        <w:tabs>
          <w:tab w:val="left" w:pos="8280"/>
        </w:tabs>
        <w:jc w:val="center"/>
        <w:rPr>
          <w:rFonts w:ascii="仿宋_GB2312" w:hAnsi="仿宋"/>
          <w:b/>
          <w:color w:val="000000" w:themeColor="text1"/>
          <w:sz w:val="32"/>
          <w:szCs w:val="32"/>
        </w:rPr>
      </w:pPr>
    </w:p>
    <w:p w14:paraId="6C8D98E1" w14:textId="77777777" w:rsidR="003E1627" w:rsidRDefault="003E1627">
      <w:pPr>
        <w:tabs>
          <w:tab w:val="left" w:pos="8280"/>
        </w:tabs>
        <w:jc w:val="center"/>
        <w:rPr>
          <w:rFonts w:ascii="仿宋_GB2312" w:hAnsi="仿宋"/>
          <w:b/>
          <w:color w:val="000000" w:themeColor="text1"/>
          <w:sz w:val="32"/>
          <w:szCs w:val="32"/>
        </w:rPr>
      </w:pPr>
    </w:p>
    <w:p w14:paraId="0F2ED8B8" w14:textId="77777777" w:rsidR="003E1627" w:rsidRDefault="003E1627">
      <w:pPr>
        <w:tabs>
          <w:tab w:val="left" w:pos="765"/>
          <w:tab w:val="left" w:pos="8280"/>
        </w:tabs>
        <w:rPr>
          <w:rFonts w:ascii="仿宋_GB2312" w:hAnsi="仿宋"/>
          <w:b/>
          <w:color w:val="000000" w:themeColor="text1"/>
          <w:sz w:val="32"/>
          <w:szCs w:val="32"/>
        </w:rPr>
      </w:pPr>
    </w:p>
    <w:p w14:paraId="133CC152" w14:textId="77777777" w:rsidR="003E1627" w:rsidRDefault="00000000">
      <w:pPr>
        <w:tabs>
          <w:tab w:val="left" w:pos="0"/>
          <w:tab w:val="left" w:pos="8280"/>
        </w:tabs>
        <w:ind w:firstLineChars="98" w:firstLine="315"/>
        <w:rPr>
          <w:rFonts w:ascii="仿宋_GB2312" w:hAnsi="仿宋"/>
          <w:b/>
          <w:color w:val="000000" w:themeColor="text1"/>
          <w:sz w:val="32"/>
          <w:szCs w:val="32"/>
        </w:rPr>
      </w:pPr>
      <w:r>
        <w:rPr>
          <w:rFonts w:ascii="仿宋_GB2312" w:hAnsi="仿宋" w:hint="eastAsia"/>
          <w:b/>
          <w:color w:val="000000" w:themeColor="text1"/>
          <w:sz w:val="32"/>
          <w:szCs w:val="32"/>
        </w:rPr>
        <w:t>响应人名称（公章）：</w:t>
      </w:r>
      <w:r>
        <w:rPr>
          <w:rFonts w:ascii="仿宋_GB2312" w:hAnsi="仿宋" w:hint="eastAsia"/>
          <w:b/>
          <w:color w:val="000000" w:themeColor="text1"/>
          <w:sz w:val="32"/>
          <w:szCs w:val="32"/>
          <w:u w:val="single"/>
        </w:rPr>
        <w:t xml:space="preserve">                                </w:t>
      </w:r>
    </w:p>
    <w:p w14:paraId="1CD11C4A" w14:textId="77777777" w:rsidR="003E1627" w:rsidRDefault="003E1627">
      <w:pPr>
        <w:tabs>
          <w:tab w:val="left" w:pos="8280"/>
        </w:tabs>
        <w:rPr>
          <w:rFonts w:ascii="仿宋_GB2312" w:hAnsi="仿宋"/>
          <w:b/>
          <w:color w:val="000000" w:themeColor="text1"/>
          <w:sz w:val="32"/>
          <w:szCs w:val="32"/>
        </w:rPr>
      </w:pPr>
    </w:p>
    <w:p w14:paraId="1D3710E3" w14:textId="77777777" w:rsidR="003E1627" w:rsidRDefault="00000000">
      <w:pPr>
        <w:tabs>
          <w:tab w:val="left" w:pos="8280"/>
        </w:tabs>
        <w:rPr>
          <w:rFonts w:ascii="仿宋_GB2312" w:hAnsi="仿宋"/>
          <w:b/>
          <w:color w:val="000000" w:themeColor="text1"/>
          <w:sz w:val="32"/>
          <w:szCs w:val="32"/>
        </w:rPr>
      </w:pPr>
      <w:r>
        <w:rPr>
          <w:rFonts w:ascii="仿宋_GB2312" w:hAnsi="仿宋" w:hint="eastAsia"/>
          <w:b/>
          <w:color w:val="000000" w:themeColor="text1"/>
          <w:sz w:val="32"/>
          <w:szCs w:val="32"/>
        </w:rPr>
        <w:t xml:space="preserve">                   年     月     日</w:t>
      </w:r>
    </w:p>
    <w:p w14:paraId="648F8B4F" w14:textId="77777777" w:rsidR="003E1627" w:rsidRDefault="003E1627">
      <w:pPr>
        <w:rPr>
          <w:rFonts w:ascii="仿宋_GB2312" w:hAnsi="仿宋"/>
          <w:color w:val="000000" w:themeColor="text1"/>
          <w:szCs w:val="28"/>
          <w:lang w:val="zh-CN"/>
        </w:rPr>
      </w:pPr>
    </w:p>
    <w:p w14:paraId="71E05466" w14:textId="77777777" w:rsidR="003E1627" w:rsidRDefault="00000000" w:rsidP="00394DB4">
      <w:pPr>
        <w:pStyle w:val="1"/>
        <w:rPr>
          <w:lang w:val="zh-CN"/>
        </w:rPr>
      </w:pPr>
      <w:bookmarkStart w:id="60" w:name="_Toc19346"/>
      <w:r>
        <w:rPr>
          <w:rFonts w:hint="eastAsia"/>
          <w:lang w:val="zh-CN"/>
        </w:rPr>
        <w:lastRenderedPageBreak/>
        <w:t>附件</w:t>
      </w:r>
      <w:r>
        <w:rPr>
          <w:lang w:val="zh-CN"/>
        </w:rPr>
        <w:t>1</w:t>
      </w:r>
      <w:r>
        <w:rPr>
          <w:rFonts w:hint="eastAsia"/>
        </w:rPr>
        <w:t>1</w:t>
      </w:r>
      <w:bookmarkEnd w:id="60"/>
    </w:p>
    <w:p w14:paraId="4612D32D" w14:textId="77777777" w:rsidR="003E1627" w:rsidRDefault="00000000">
      <w:pPr>
        <w:jc w:val="center"/>
        <w:outlineLvl w:val="0"/>
        <w:rPr>
          <w:rFonts w:ascii="黑体" w:eastAsia="黑体" w:hAnsi="黑体"/>
          <w:color w:val="000000" w:themeColor="text1"/>
          <w:sz w:val="32"/>
          <w:szCs w:val="32"/>
          <w:lang w:val="zh-CN"/>
        </w:rPr>
      </w:pPr>
      <w:bookmarkStart w:id="61" w:name="_Toc30663"/>
      <w:r>
        <w:rPr>
          <w:rFonts w:ascii="黑体" w:eastAsia="黑体" w:hAnsi="黑体" w:hint="eastAsia"/>
          <w:color w:val="000000" w:themeColor="text1"/>
          <w:sz w:val="32"/>
          <w:szCs w:val="32"/>
          <w:lang w:val="zh-CN"/>
        </w:rPr>
        <w:t>竞争性磋商及评审原则</w:t>
      </w:r>
      <w:bookmarkEnd w:id="61"/>
    </w:p>
    <w:p w14:paraId="5B3C4495"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w:t>
      </w:r>
      <w:r>
        <w:rPr>
          <w:rFonts w:ascii="仿宋_GB2312" w:hAnsi="仿宋"/>
          <w:color w:val="000000" w:themeColor="text1"/>
          <w:szCs w:val="28"/>
        </w:rPr>
        <w:t>磋商</w:t>
      </w:r>
    </w:p>
    <w:p w14:paraId="321FDCCD"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需方组织的</w:t>
      </w:r>
      <w:r>
        <w:rPr>
          <w:rFonts w:ascii="仿宋_GB2312" w:hAnsi="仿宋"/>
          <w:color w:val="000000" w:themeColor="text1"/>
          <w:szCs w:val="28"/>
        </w:rPr>
        <w:t>磋商</w:t>
      </w:r>
      <w:r>
        <w:rPr>
          <w:rFonts w:ascii="仿宋_GB2312" w:hAnsi="仿宋" w:hint="eastAsia"/>
          <w:color w:val="000000" w:themeColor="text1"/>
          <w:szCs w:val="28"/>
        </w:rPr>
        <w:t>按竞争性磋商文件规定的时间和地点进行。</w:t>
      </w:r>
      <w:r>
        <w:rPr>
          <w:rFonts w:ascii="仿宋_GB2312" w:hAnsi="仿宋"/>
          <w:color w:val="000000" w:themeColor="text1"/>
          <w:szCs w:val="28"/>
        </w:rPr>
        <w:t>磋商</w:t>
      </w:r>
      <w:r>
        <w:rPr>
          <w:rFonts w:ascii="仿宋_GB2312" w:hAnsi="仿宋" w:hint="eastAsia"/>
          <w:color w:val="000000" w:themeColor="text1"/>
          <w:szCs w:val="28"/>
        </w:rPr>
        <w:t>期间，响应方法人代表或法人授权代表必须在场并签字，负责解答有关事宜。</w:t>
      </w:r>
    </w:p>
    <w:p w14:paraId="0B6661B1"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2．评审小组</w:t>
      </w:r>
    </w:p>
    <w:p w14:paraId="71BE8622"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评审小组由伍人组成。评审小组听取响应方的讲解，对</w:t>
      </w:r>
      <w:r>
        <w:rPr>
          <w:rFonts w:ascii="仿宋_GB2312" w:hAnsi="仿宋"/>
          <w:color w:val="000000" w:themeColor="text1"/>
          <w:szCs w:val="28"/>
        </w:rPr>
        <w:t>磋商</w:t>
      </w:r>
      <w:r>
        <w:rPr>
          <w:rFonts w:ascii="仿宋_GB2312" w:hAnsi="仿宋" w:hint="eastAsia"/>
          <w:color w:val="000000" w:themeColor="text1"/>
          <w:szCs w:val="28"/>
        </w:rPr>
        <w:t>响应文件进行审查、质疑、评估和比较。</w:t>
      </w:r>
    </w:p>
    <w:p w14:paraId="352CC774"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3．对响应文件的审查和响应性的确定</w:t>
      </w:r>
    </w:p>
    <w:p w14:paraId="11EC85C9"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需方将组织审查</w:t>
      </w:r>
      <w:r>
        <w:rPr>
          <w:rFonts w:ascii="仿宋_GB2312" w:hAnsi="仿宋"/>
          <w:color w:val="000000" w:themeColor="text1"/>
          <w:szCs w:val="28"/>
        </w:rPr>
        <w:t>磋商</w:t>
      </w:r>
      <w:r>
        <w:rPr>
          <w:rFonts w:ascii="仿宋_GB2312" w:hAnsi="仿宋" w:hint="eastAsia"/>
          <w:color w:val="000000" w:themeColor="text1"/>
          <w:szCs w:val="28"/>
        </w:rPr>
        <w:t>响应文件是否完整，是否有计算错误，文件是否恰当地签署。如果确定响应方无资格履行合同，将取消其</w:t>
      </w:r>
      <w:r>
        <w:rPr>
          <w:rFonts w:ascii="仿宋_GB2312" w:hAnsi="仿宋"/>
          <w:color w:val="000000" w:themeColor="text1"/>
          <w:szCs w:val="28"/>
        </w:rPr>
        <w:t>磋商</w:t>
      </w:r>
      <w:r>
        <w:rPr>
          <w:rFonts w:ascii="仿宋_GB2312" w:hAnsi="仿宋" w:hint="eastAsia"/>
          <w:color w:val="000000" w:themeColor="text1"/>
          <w:szCs w:val="28"/>
        </w:rPr>
        <w:t>资格。</w:t>
      </w:r>
    </w:p>
    <w:p w14:paraId="39D51EED"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4．评审原则和方法</w:t>
      </w:r>
    </w:p>
    <w:p w14:paraId="401038B3"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1）评审小组将遵循公开、公平、公正的原则，对响应方提供的专业能力、资信情况等进行综合分析考评，根据综合考评情况，按得分由高到低书面推荐中选者。在同等条件下，优先推荐此前承担过需方相关工作，熟悉需方业务的服务机构。</w:t>
      </w:r>
    </w:p>
    <w:p w14:paraId="495BF342"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（2）客观、公正的对待所有响应方，对所有</w:t>
      </w:r>
      <w:r>
        <w:rPr>
          <w:rFonts w:ascii="仿宋_GB2312" w:hAnsi="仿宋"/>
          <w:color w:val="000000" w:themeColor="text1"/>
          <w:szCs w:val="28"/>
        </w:rPr>
        <w:t>磋商</w:t>
      </w:r>
      <w:r>
        <w:rPr>
          <w:rFonts w:ascii="仿宋_GB2312" w:hAnsi="仿宋" w:hint="eastAsia"/>
          <w:color w:val="000000" w:themeColor="text1"/>
          <w:szCs w:val="28"/>
        </w:rPr>
        <w:t>评价，均采用相同的程序和标准。在</w:t>
      </w:r>
      <w:r>
        <w:rPr>
          <w:rFonts w:ascii="仿宋_GB2312" w:hAnsi="仿宋"/>
          <w:color w:val="000000" w:themeColor="text1"/>
          <w:szCs w:val="28"/>
        </w:rPr>
        <w:t>磋商</w:t>
      </w:r>
      <w:r>
        <w:rPr>
          <w:rFonts w:ascii="仿宋_GB2312" w:hAnsi="仿宋" w:hint="eastAsia"/>
          <w:color w:val="000000" w:themeColor="text1"/>
          <w:szCs w:val="28"/>
        </w:rPr>
        <w:t>期间，响应方不得向评审小组成员询问</w:t>
      </w:r>
      <w:r>
        <w:rPr>
          <w:rFonts w:ascii="仿宋_GB2312" w:hAnsi="仿宋"/>
          <w:color w:val="000000" w:themeColor="text1"/>
          <w:szCs w:val="28"/>
        </w:rPr>
        <w:t>磋商</w:t>
      </w:r>
      <w:r>
        <w:rPr>
          <w:rFonts w:ascii="仿宋_GB2312" w:hAnsi="仿宋" w:hint="eastAsia"/>
          <w:color w:val="000000" w:themeColor="text1"/>
          <w:szCs w:val="28"/>
        </w:rPr>
        <w:t>情况，不得进行旨在影响</w:t>
      </w:r>
      <w:r>
        <w:rPr>
          <w:rFonts w:ascii="仿宋_GB2312" w:hAnsi="仿宋"/>
          <w:color w:val="000000" w:themeColor="text1"/>
          <w:szCs w:val="28"/>
        </w:rPr>
        <w:t>磋商</w:t>
      </w:r>
      <w:r>
        <w:rPr>
          <w:rFonts w:ascii="仿宋_GB2312" w:hAnsi="仿宋" w:hint="eastAsia"/>
          <w:color w:val="000000" w:themeColor="text1"/>
          <w:szCs w:val="28"/>
        </w:rPr>
        <w:t>结果的活动。否则将取消其参加</w:t>
      </w:r>
      <w:r>
        <w:rPr>
          <w:rFonts w:ascii="仿宋_GB2312" w:hAnsi="仿宋"/>
          <w:color w:val="000000" w:themeColor="text1"/>
          <w:szCs w:val="28"/>
        </w:rPr>
        <w:t>磋商</w:t>
      </w:r>
      <w:r>
        <w:rPr>
          <w:rFonts w:ascii="仿宋_GB2312" w:hAnsi="仿宋" w:hint="eastAsia"/>
          <w:color w:val="000000" w:themeColor="text1"/>
          <w:szCs w:val="28"/>
        </w:rPr>
        <w:t>资格。</w:t>
      </w:r>
    </w:p>
    <w:p w14:paraId="679008B6"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（3）在</w:t>
      </w:r>
      <w:r>
        <w:rPr>
          <w:rFonts w:ascii="仿宋_GB2312" w:hAnsi="仿宋"/>
          <w:color w:val="000000" w:themeColor="text1"/>
          <w:szCs w:val="28"/>
        </w:rPr>
        <w:t>磋商</w:t>
      </w:r>
      <w:r>
        <w:rPr>
          <w:rFonts w:ascii="仿宋_GB2312" w:hAnsi="仿宋" w:hint="eastAsia"/>
          <w:color w:val="000000" w:themeColor="text1"/>
          <w:szCs w:val="28"/>
        </w:rPr>
        <w:t>过程中，评审小组成员不得与响应方私下交换意见。</w:t>
      </w:r>
      <w:r>
        <w:rPr>
          <w:rFonts w:ascii="仿宋_GB2312" w:hAnsi="仿宋" w:hint="eastAsia"/>
          <w:color w:val="000000" w:themeColor="text1"/>
          <w:szCs w:val="28"/>
        </w:rPr>
        <w:lastRenderedPageBreak/>
        <w:t>在</w:t>
      </w:r>
      <w:r>
        <w:rPr>
          <w:rFonts w:ascii="仿宋_GB2312" w:hAnsi="仿宋"/>
          <w:color w:val="000000" w:themeColor="text1"/>
          <w:szCs w:val="28"/>
        </w:rPr>
        <w:t>磋商</w:t>
      </w:r>
      <w:r>
        <w:rPr>
          <w:rFonts w:ascii="仿宋_GB2312" w:hAnsi="仿宋" w:hint="eastAsia"/>
          <w:color w:val="000000" w:themeColor="text1"/>
          <w:szCs w:val="28"/>
        </w:rPr>
        <w:t>工作结束后，凡与</w:t>
      </w:r>
      <w:r>
        <w:rPr>
          <w:rFonts w:ascii="仿宋_GB2312" w:hAnsi="仿宋"/>
          <w:color w:val="000000" w:themeColor="text1"/>
          <w:szCs w:val="28"/>
        </w:rPr>
        <w:t>磋商</w:t>
      </w:r>
      <w:r>
        <w:rPr>
          <w:rFonts w:ascii="仿宋_GB2312" w:hAnsi="仿宋" w:hint="eastAsia"/>
          <w:color w:val="000000" w:themeColor="text1"/>
          <w:szCs w:val="28"/>
        </w:rPr>
        <w:t>情况有接触的任何人不得将</w:t>
      </w:r>
      <w:r>
        <w:rPr>
          <w:rFonts w:ascii="仿宋_GB2312" w:hAnsi="仿宋"/>
          <w:color w:val="000000" w:themeColor="text1"/>
          <w:szCs w:val="28"/>
        </w:rPr>
        <w:t>磋商</w:t>
      </w:r>
      <w:r>
        <w:rPr>
          <w:rFonts w:ascii="仿宋_GB2312" w:hAnsi="仿宋" w:hint="eastAsia"/>
          <w:color w:val="000000" w:themeColor="text1"/>
          <w:szCs w:val="28"/>
        </w:rPr>
        <w:t>情况扩散出评审小组成员之外。</w:t>
      </w:r>
    </w:p>
    <w:p w14:paraId="1BAB10E0"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（4）评审小组不向落选方解释落选原因，不退还</w:t>
      </w:r>
      <w:r>
        <w:rPr>
          <w:rFonts w:ascii="仿宋_GB2312" w:hAnsi="仿宋"/>
          <w:color w:val="000000" w:themeColor="text1"/>
          <w:szCs w:val="28"/>
        </w:rPr>
        <w:t>磋商</w:t>
      </w:r>
      <w:r>
        <w:rPr>
          <w:rFonts w:ascii="仿宋_GB2312" w:hAnsi="仿宋" w:hint="eastAsia"/>
          <w:color w:val="000000" w:themeColor="text1"/>
          <w:szCs w:val="28"/>
        </w:rPr>
        <w:t>文件。</w:t>
      </w:r>
    </w:p>
    <w:p w14:paraId="0CB3244A"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hint="eastAsia"/>
          <w:color w:val="000000" w:themeColor="text1"/>
          <w:szCs w:val="28"/>
        </w:rPr>
        <w:t>5．中选通知</w:t>
      </w:r>
    </w:p>
    <w:p w14:paraId="4F83E63A" w14:textId="77777777" w:rsidR="003E1627" w:rsidRDefault="00000000">
      <w:pPr>
        <w:autoSpaceDE w:val="0"/>
        <w:autoSpaceDN w:val="0"/>
        <w:adjustRightInd w:val="0"/>
        <w:spacing w:line="560" w:lineRule="exact"/>
        <w:ind w:firstLineChars="200" w:firstLine="560"/>
        <w:rPr>
          <w:rFonts w:ascii="仿宋_GB2312" w:hAnsi="仿宋"/>
          <w:color w:val="000000" w:themeColor="text1"/>
          <w:szCs w:val="28"/>
        </w:rPr>
      </w:pPr>
      <w:r>
        <w:rPr>
          <w:rFonts w:ascii="仿宋_GB2312" w:hAnsi="仿宋"/>
          <w:color w:val="000000" w:themeColor="text1"/>
          <w:szCs w:val="28"/>
        </w:rPr>
        <w:t>磋商</w:t>
      </w:r>
      <w:r>
        <w:rPr>
          <w:rFonts w:ascii="仿宋_GB2312" w:hAnsi="仿宋" w:hint="eastAsia"/>
          <w:color w:val="000000" w:themeColor="text1"/>
          <w:szCs w:val="28"/>
        </w:rPr>
        <w:t>结束后，</w:t>
      </w:r>
      <w:r>
        <w:rPr>
          <w:rFonts w:ascii="仿宋_GB2312" w:hAnsi="仿宋" w:hint="eastAsia"/>
          <w:bCs/>
          <w:color w:val="000000" w:themeColor="text1"/>
          <w:szCs w:val="28"/>
        </w:rPr>
        <w:t>浙江金投盛领私募基金管理有限公司</w:t>
      </w:r>
      <w:r>
        <w:rPr>
          <w:rFonts w:ascii="仿宋_GB2312" w:hAnsi="仿宋" w:hint="eastAsia"/>
          <w:color w:val="000000" w:themeColor="text1"/>
          <w:szCs w:val="28"/>
        </w:rPr>
        <w:t>签发《中选通知书》通知中选方。</w:t>
      </w:r>
    </w:p>
    <w:p w14:paraId="12241385" w14:textId="77777777" w:rsidR="003E1627" w:rsidRDefault="00000000">
      <w:pPr>
        <w:widowControl/>
        <w:rPr>
          <w:rFonts w:ascii="仿宋_GB2312" w:hAnsi="仿宋"/>
          <w:color w:val="000000" w:themeColor="text1"/>
          <w:szCs w:val="28"/>
          <w:lang w:val="zh-CN"/>
        </w:rPr>
      </w:pPr>
      <w:r>
        <w:rPr>
          <w:rFonts w:ascii="仿宋_GB2312" w:hAnsi="仿宋"/>
          <w:color w:val="000000" w:themeColor="text1"/>
          <w:szCs w:val="28"/>
          <w:lang w:val="zh-CN"/>
        </w:rPr>
        <w:br w:type="page"/>
      </w:r>
    </w:p>
    <w:p w14:paraId="0D0D7DA2" w14:textId="77777777" w:rsidR="003E1627" w:rsidRDefault="00000000" w:rsidP="00394DB4">
      <w:pPr>
        <w:pStyle w:val="1"/>
        <w:rPr>
          <w:lang w:val="zh-CN"/>
        </w:rPr>
      </w:pPr>
      <w:bookmarkStart w:id="62" w:name="_Toc5439"/>
      <w:r>
        <w:rPr>
          <w:rFonts w:hint="eastAsia"/>
          <w:lang w:val="zh-CN"/>
        </w:rPr>
        <w:lastRenderedPageBreak/>
        <w:t>附件</w:t>
      </w:r>
      <w:r>
        <w:rPr>
          <w:rFonts w:hint="eastAsia"/>
          <w:lang w:val="zh-CN"/>
        </w:rPr>
        <w:t>1</w:t>
      </w:r>
      <w:r>
        <w:rPr>
          <w:rFonts w:hint="eastAsia"/>
        </w:rPr>
        <w:t>2</w:t>
      </w:r>
      <w:bookmarkEnd w:id="62"/>
    </w:p>
    <w:p w14:paraId="599958B0" w14:textId="77777777" w:rsidR="003E1627" w:rsidRDefault="00000000">
      <w:pPr>
        <w:jc w:val="center"/>
        <w:outlineLvl w:val="0"/>
        <w:rPr>
          <w:rFonts w:ascii="黑体" w:eastAsia="黑体" w:hAnsi="黑体"/>
          <w:color w:val="000000" w:themeColor="text1"/>
          <w:sz w:val="32"/>
          <w:szCs w:val="32"/>
          <w:lang w:val="zh-CN"/>
        </w:rPr>
      </w:pPr>
      <w:bookmarkStart w:id="63" w:name="_Toc3263"/>
      <w:r>
        <w:rPr>
          <w:rFonts w:ascii="黑体" w:eastAsia="黑体" w:hAnsi="黑体" w:hint="eastAsia"/>
          <w:color w:val="000000" w:themeColor="text1"/>
          <w:sz w:val="32"/>
          <w:szCs w:val="32"/>
          <w:lang w:val="zh-CN"/>
        </w:rPr>
        <w:t>评审要点</w:t>
      </w:r>
      <w:bookmarkEnd w:id="63"/>
    </w:p>
    <w:p w14:paraId="6AEC318D" w14:textId="77777777" w:rsidR="003E1627" w:rsidRDefault="00000000">
      <w:pPr>
        <w:autoSpaceDE w:val="0"/>
        <w:autoSpaceDN w:val="0"/>
        <w:adjustRightInd w:val="0"/>
        <w:spacing w:line="560" w:lineRule="exact"/>
        <w:ind w:firstLineChars="200" w:firstLine="560"/>
        <w:rPr>
          <w:rFonts w:ascii="仿宋_GB2312" w:hAnsi="仿宋"/>
          <w:color w:val="000000" w:themeColor="text1"/>
          <w:w w:val="90"/>
          <w:szCs w:val="28"/>
        </w:rPr>
      </w:pPr>
      <w:r>
        <w:rPr>
          <w:rFonts w:ascii="仿宋_GB2312" w:hAnsi="仿宋" w:hint="eastAsia"/>
          <w:color w:val="000000" w:themeColor="text1"/>
          <w:szCs w:val="28"/>
        </w:rPr>
        <w:t>本次竞争性磋商评审采用综合评分法，评审小组将对各响应方的服务方案、报价、综合实力、对项目的投入等方面进行综合评审、打分。经统计，得出各响应方的最终评审分（计算结果按四舍五入取小数点后二位），按最终评审分由高到低顺序排列。根据上述评审原则，分值安排如下：</w:t>
      </w:r>
      <w:r>
        <w:rPr>
          <w:rFonts w:ascii="仿宋_GB2312" w:hAnsi="仿宋" w:hint="eastAsia"/>
          <w:color w:val="000000" w:themeColor="text1"/>
          <w:w w:val="90"/>
          <w:szCs w:val="28"/>
        </w:rPr>
        <w:t xml:space="preserve"> </w:t>
      </w:r>
    </w:p>
    <w:tbl>
      <w:tblPr>
        <w:tblW w:w="8926" w:type="dxa"/>
        <w:jc w:val="center"/>
        <w:tblLayout w:type="fixed"/>
        <w:tblLook w:val="04A0" w:firstRow="1" w:lastRow="0" w:firstColumn="1" w:lastColumn="0" w:noHBand="0" w:noVBand="1"/>
      </w:tblPr>
      <w:tblGrid>
        <w:gridCol w:w="445"/>
        <w:gridCol w:w="1852"/>
        <w:gridCol w:w="1050"/>
        <w:gridCol w:w="5579"/>
      </w:tblGrid>
      <w:tr w:rsidR="003E1627" w14:paraId="58622E04" w14:textId="77777777">
        <w:trPr>
          <w:trHeight w:val="673"/>
          <w:jc w:val="center"/>
        </w:trPr>
        <w:tc>
          <w:tcPr>
            <w:tcW w:w="445" w:type="dxa"/>
            <w:tcBorders>
              <w:top w:val="single" w:sz="4" w:space="0" w:color="auto"/>
              <w:left w:val="single" w:sz="4" w:space="0" w:color="auto"/>
              <w:bottom w:val="single" w:sz="4" w:space="0" w:color="auto"/>
              <w:right w:val="single" w:sz="4" w:space="0" w:color="auto"/>
            </w:tcBorders>
            <w:vAlign w:val="center"/>
          </w:tcPr>
          <w:p w14:paraId="0235D15B"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序号</w:t>
            </w:r>
          </w:p>
        </w:tc>
        <w:tc>
          <w:tcPr>
            <w:tcW w:w="1852" w:type="dxa"/>
            <w:tcBorders>
              <w:top w:val="single" w:sz="4" w:space="0" w:color="auto"/>
              <w:left w:val="nil"/>
              <w:bottom w:val="single" w:sz="4" w:space="0" w:color="auto"/>
              <w:right w:val="single" w:sz="4" w:space="0" w:color="auto"/>
            </w:tcBorders>
            <w:vAlign w:val="center"/>
          </w:tcPr>
          <w:p w14:paraId="65AD4F85"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评选内容</w:t>
            </w:r>
          </w:p>
        </w:tc>
        <w:tc>
          <w:tcPr>
            <w:tcW w:w="1050" w:type="dxa"/>
            <w:tcBorders>
              <w:top w:val="single" w:sz="4" w:space="0" w:color="auto"/>
              <w:left w:val="nil"/>
              <w:bottom w:val="single" w:sz="4" w:space="0" w:color="auto"/>
              <w:right w:val="single" w:sz="4" w:space="0" w:color="auto"/>
            </w:tcBorders>
            <w:vAlign w:val="center"/>
          </w:tcPr>
          <w:p w14:paraId="44D09BC0"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评选分值</w:t>
            </w:r>
            <w:r>
              <w:rPr>
                <w:rFonts w:ascii="宋体" w:hAnsi="宋体" w:cs="宋体" w:hint="eastAsia"/>
                <w:color w:val="000000" w:themeColor="text1"/>
                <w:kern w:val="0"/>
                <w:sz w:val="20"/>
              </w:rPr>
              <w:br/>
            </w:r>
            <w:r>
              <w:rPr>
                <w:rFonts w:ascii="宋体" w:hAnsi="宋体" w:cs="宋体" w:hint="eastAsia"/>
                <w:color w:val="000000" w:themeColor="text1"/>
                <w:kern w:val="0"/>
                <w:sz w:val="20"/>
              </w:rPr>
              <w:t>（满分）</w:t>
            </w:r>
          </w:p>
        </w:tc>
        <w:tc>
          <w:tcPr>
            <w:tcW w:w="5579" w:type="dxa"/>
            <w:tcBorders>
              <w:top w:val="single" w:sz="4" w:space="0" w:color="auto"/>
              <w:left w:val="nil"/>
              <w:bottom w:val="single" w:sz="4" w:space="0" w:color="auto"/>
              <w:right w:val="single" w:sz="4" w:space="0" w:color="auto"/>
            </w:tcBorders>
            <w:vAlign w:val="center"/>
          </w:tcPr>
          <w:p w14:paraId="11F3FDF4"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评分标准</w:t>
            </w:r>
          </w:p>
        </w:tc>
      </w:tr>
      <w:tr w:rsidR="003E1627" w14:paraId="7690E4A8" w14:textId="77777777">
        <w:trPr>
          <w:trHeight w:val="472"/>
          <w:jc w:val="center"/>
        </w:trPr>
        <w:tc>
          <w:tcPr>
            <w:tcW w:w="445" w:type="dxa"/>
            <w:tcBorders>
              <w:top w:val="nil"/>
              <w:left w:val="single" w:sz="4" w:space="0" w:color="auto"/>
              <w:bottom w:val="single" w:sz="4" w:space="0" w:color="auto"/>
              <w:right w:val="single" w:sz="4" w:space="0" w:color="auto"/>
            </w:tcBorders>
            <w:vAlign w:val="center"/>
          </w:tcPr>
          <w:p w14:paraId="498C2805"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852" w:type="dxa"/>
            <w:tcBorders>
              <w:top w:val="nil"/>
              <w:left w:val="nil"/>
              <w:bottom w:val="single" w:sz="4" w:space="0" w:color="auto"/>
              <w:right w:val="single" w:sz="4" w:space="0" w:color="auto"/>
            </w:tcBorders>
            <w:vAlign w:val="center"/>
          </w:tcPr>
          <w:p w14:paraId="20E8161E"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费用报价</w:t>
            </w:r>
          </w:p>
        </w:tc>
        <w:tc>
          <w:tcPr>
            <w:tcW w:w="1050" w:type="dxa"/>
            <w:tcBorders>
              <w:top w:val="nil"/>
              <w:left w:val="nil"/>
              <w:bottom w:val="single" w:sz="4" w:space="0" w:color="auto"/>
              <w:right w:val="single" w:sz="4" w:space="0" w:color="auto"/>
            </w:tcBorders>
            <w:vAlign w:val="center"/>
          </w:tcPr>
          <w:p w14:paraId="02A54FA0"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2</w:t>
            </w:r>
            <w:r>
              <w:rPr>
                <w:rFonts w:ascii="宋体" w:hAnsi="宋体" w:cs="宋体"/>
                <w:color w:val="000000" w:themeColor="text1"/>
                <w:kern w:val="0"/>
                <w:sz w:val="20"/>
              </w:rPr>
              <w:t>2</w:t>
            </w:r>
          </w:p>
        </w:tc>
        <w:tc>
          <w:tcPr>
            <w:tcW w:w="5579" w:type="dxa"/>
            <w:tcBorders>
              <w:top w:val="nil"/>
              <w:left w:val="nil"/>
              <w:bottom w:val="single" w:sz="4" w:space="0" w:color="auto"/>
              <w:right w:val="single" w:sz="4" w:space="0" w:color="auto"/>
            </w:tcBorders>
            <w:vAlign w:val="center"/>
          </w:tcPr>
          <w:p w14:paraId="1AEC4E9F"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采用低价优先法计算，即满足磋商文件要求且最后报价最低价的供应商的价格为磋商基准价，其价格分为满分。报价得分</w:t>
            </w:r>
            <w:r>
              <w:rPr>
                <w:rFonts w:ascii="宋体" w:hAnsi="宋体" w:cs="宋体" w:hint="eastAsia"/>
                <w:color w:val="000000" w:themeColor="text1"/>
                <w:kern w:val="0"/>
                <w:sz w:val="20"/>
              </w:rPr>
              <w:t>=</w:t>
            </w:r>
            <w:r>
              <w:rPr>
                <w:rFonts w:ascii="宋体" w:hAnsi="宋体" w:cs="宋体" w:hint="eastAsia"/>
                <w:color w:val="000000" w:themeColor="text1"/>
                <w:kern w:val="0"/>
                <w:sz w:val="20"/>
              </w:rPr>
              <w:t>（磋商基准价</w:t>
            </w:r>
            <w:r>
              <w:rPr>
                <w:rFonts w:ascii="宋体" w:hAnsi="宋体" w:cs="宋体" w:hint="eastAsia"/>
                <w:color w:val="000000" w:themeColor="text1"/>
                <w:kern w:val="0"/>
                <w:sz w:val="20"/>
              </w:rPr>
              <w:t>/</w:t>
            </w:r>
            <w:r>
              <w:rPr>
                <w:rFonts w:ascii="宋体" w:hAnsi="宋体" w:cs="宋体" w:hint="eastAsia"/>
                <w:color w:val="000000" w:themeColor="text1"/>
                <w:kern w:val="0"/>
                <w:sz w:val="20"/>
              </w:rPr>
              <w:t>最后磋商报价）×</w:t>
            </w:r>
            <w:r>
              <w:rPr>
                <w:rFonts w:ascii="宋体" w:hAnsi="宋体" w:cs="宋体"/>
                <w:color w:val="000000" w:themeColor="text1"/>
                <w:kern w:val="0"/>
                <w:sz w:val="20"/>
              </w:rPr>
              <w:t>22</w:t>
            </w:r>
          </w:p>
        </w:tc>
      </w:tr>
      <w:tr w:rsidR="003E1627" w14:paraId="52D5B87F" w14:textId="77777777">
        <w:trPr>
          <w:trHeight w:val="449"/>
          <w:jc w:val="center"/>
        </w:trPr>
        <w:tc>
          <w:tcPr>
            <w:tcW w:w="445" w:type="dxa"/>
            <w:vMerge w:val="restart"/>
            <w:tcBorders>
              <w:top w:val="nil"/>
              <w:left w:val="single" w:sz="4" w:space="0" w:color="auto"/>
              <w:right w:val="single" w:sz="4" w:space="0" w:color="auto"/>
            </w:tcBorders>
            <w:vAlign w:val="center"/>
          </w:tcPr>
          <w:p w14:paraId="2FA0E908"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852" w:type="dxa"/>
            <w:vMerge w:val="restart"/>
            <w:tcBorders>
              <w:top w:val="nil"/>
              <w:left w:val="single" w:sz="4" w:space="0" w:color="auto"/>
              <w:right w:val="single" w:sz="4" w:space="0" w:color="auto"/>
            </w:tcBorders>
            <w:vAlign w:val="center"/>
          </w:tcPr>
          <w:p w14:paraId="4B18B63E"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服务机构基本情况</w:t>
            </w:r>
          </w:p>
        </w:tc>
        <w:tc>
          <w:tcPr>
            <w:tcW w:w="1050" w:type="dxa"/>
            <w:vMerge w:val="restart"/>
            <w:tcBorders>
              <w:top w:val="nil"/>
              <w:left w:val="single" w:sz="4" w:space="0" w:color="auto"/>
              <w:right w:val="single" w:sz="4" w:space="0" w:color="auto"/>
            </w:tcBorders>
            <w:vAlign w:val="center"/>
          </w:tcPr>
          <w:p w14:paraId="0E14364D"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1</w:t>
            </w:r>
            <w:r>
              <w:rPr>
                <w:rFonts w:ascii="宋体" w:hAnsi="宋体" w:cs="宋体"/>
                <w:color w:val="000000" w:themeColor="text1"/>
                <w:kern w:val="0"/>
                <w:sz w:val="20"/>
              </w:rPr>
              <w:t>3</w:t>
            </w:r>
          </w:p>
        </w:tc>
        <w:tc>
          <w:tcPr>
            <w:tcW w:w="5579" w:type="dxa"/>
            <w:tcBorders>
              <w:top w:val="nil"/>
              <w:left w:val="nil"/>
              <w:bottom w:val="single" w:sz="4" w:space="0" w:color="auto"/>
              <w:right w:val="single" w:sz="4" w:space="0" w:color="auto"/>
            </w:tcBorders>
            <w:vAlign w:val="center"/>
          </w:tcPr>
          <w:p w14:paraId="3873F047"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总部在杭州的得</w:t>
            </w:r>
            <w:r>
              <w:rPr>
                <w:rFonts w:ascii="宋体" w:hAnsi="宋体" w:cs="宋体"/>
                <w:color w:val="000000" w:themeColor="text1"/>
                <w:kern w:val="0"/>
                <w:sz w:val="20"/>
              </w:rPr>
              <w:t>3</w:t>
            </w:r>
            <w:r>
              <w:rPr>
                <w:rFonts w:ascii="宋体" w:hAnsi="宋体" w:cs="宋体" w:hint="eastAsia"/>
                <w:color w:val="000000" w:themeColor="text1"/>
                <w:kern w:val="0"/>
                <w:sz w:val="20"/>
              </w:rPr>
              <w:t>分，在杭州有分支机构的得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分。在全国范围内有</w:t>
            </w:r>
            <w:r>
              <w:rPr>
                <w:rFonts w:ascii="宋体" w:hAnsi="宋体" w:cs="宋体" w:hint="eastAsia"/>
                <w:color w:val="000000" w:themeColor="text1"/>
                <w:kern w:val="0"/>
                <w:sz w:val="20"/>
              </w:rPr>
              <w:t>3</w:t>
            </w:r>
            <w:r>
              <w:rPr>
                <w:rFonts w:ascii="宋体" w:hAnsi="宋体" w:cs="宋体" w:hint="eastAsia"/>
                <w:color w:val="000000" w:themeColor="text1"/>
                <w:kern w:val="0"/>
                <w:sz w:val="20"/>
              </w:rPr>
              <w:t>家及以上分支机构的加</w:t>
            </w:r>
            <w:r>
              <w:rPr>
                <w:rFonts w:ascii="宋体" w:hAnsi="宋体" w:cs="宋体" w:hint="eastAsia"/>
                <w:color w:val="000000" w:themeColor="text1"/>
                <w:kern w:val="0"/>
                <w:sz w:val="20"/>
              </w:rPr>
              <w:t>1</w:t>
            </w:r>
            <w:r>
              <w:rPr>
                <w:rFonts w:ascii="宋体" w:hAnsi="宋体" w:cs="宋体" w:hint="eastAsia"/>
                <w:color w:val="000000" w:themeColor="text1"/>
                <w:kern w:val="0"/>
                <w:sz w:val="20"/>
              </w:rPr>
              <w:t>分，最高得</w:t>
            </w:r>
            <w:r>
              <w:rPr>
                <w:rFonts w:ascii="宋体" w:hAnsi="宋体" w:cs="宋体"/>
                <w:color w:val="000000" w:themeColor="text1"/>
                <w:kern w:val="0"/>
                <w:sz w:val="20"/>
              </w:rPr>
              <w:t>4</w:t>
            </w:r>
            <w:r>
              <w:rPr>
                <w:rFonts w:ascii="宋体" w:hAnsi="宋体" w:cs="宋体" w:hint="eastAsia"/>
                <w:color w:val="000000" w:themeColor="text1"/>
                <w:kern w:val="0"/>
                <w:sz w:val="20"/>
              </w:rPr>
              <w:t>分。</w:t>
            </w:r>
          </w:p>
        </w:tc>
      </w:tr>
      <w:tr w:rsidR="003E1627" w14:paraId="7D456558" w14:textId="77777777">
        <w:trPr>
          <w:trHeight w:val="472"/>
          <w:jc w:val="center"/>
        </w:trPr>
        <w:tc>
          <w:tcPr>
            <w:tcW w:w="445" w:type="dxa"/>
            <w:vMerge/>
            <w:tcBorders>
              <w:left w:val="single" w:sz="4" w:space="0" w:color="auto"/>
              <w:right w:val="single" w:sz="4" w:space="0" w:color="auto"/>
            </w:tcBorders>
            <w:vAlign w:val="center"/>
          </w:tcPr>
          <w:p w14:paraId="6C13BEC5" w14:textId="77777777" w:rsidR="003E1627" w:rsidRDefault="003E1627">
            <w:pPr>
              <w:widowControl/>
              <w:spacing w:line="300" w:lineRule="exact"/>
              <w:rPr>
                <w:rFonts w:ascii="宋体" w:hAnsi="宋体" w:cs="宋体"/>
                <w:color w:val="000000" w:themeColor="text1"/>
                <w:kern w:val="0"/>
                <w:sz w:val="20"/>
              </w:rPr>
            </w:pPr>
          </w:p>
        </w:tc>
        <w:tc>
          <w:tcPr>
            <w:tcW w:w="1852" w:type="dxa"/>
            <w:vMerge/>
            <w:tcBorders>
              <w:left w:val="single" w:sz="4" w:space="0" w:color="auto"/>
              <w:right w:val="single" w:sz="4" w:space="0" w:color="auto"/>
            </w:tcBorders>
            <w:vAlign w:val="center"/>
          </w:tcPr>
          <w:p w14:paraId="4C8A7537" w14:textId="77777777" w:rsidR="003E1627" w:rsidRDefault="003E1627">
            <w:pPr>
              <w:widowControl/>
              <w:spacing w:line="300" w:lineRule="exact"/>
              <w:rPr>
                <w:rFonts w:ascii="宋体" w:hAnsi="宋体" w:cs="宋体"/>
                <w:color w:val="000000" w:themeColor="text1"/>
                <w:kern w:val="0"/>
                <w:sz w:val="20"/>
              </w:rPr>
            </w:pPr>
          </w:p>
        </w:tc>
        <w:tc>
          <w:tcPr>
            <w:tcW w:w="1050" w:type="dxa"/>
            <w:vMerge/>
            <w:tcBorders>
              <w:left w:val="single" w:sz="4" w:space="0" w:color="auto"/>
              <w:right w:val="single" w:sz="4" w:space="0" w:color="auto"/>
            </w:tcBorders>
            <w:vAlign w:val="center"/>
          </w:tcPr>
          <w:p w14:paraId="76BF9D50" w14:textId="77777777" w:rsidR="003E1627" w:rsidRDefault="003E1627">
            <w:pPr>
              <w:widowControl/>
              <w:spacing w:line="300" w:lineRule="exact"/>
              <w:rPr>
                <w:rFonts w:ascii="宋体" w:hAnsi="宋体" w:cs="宋体"/>
                <w:color w:val="000000" w:themeColor="text1"/>
                <w:kern w:val="0"/>
                <w:sz w:val="20"/>
              </w:rPr>
            </w:pPr>
          </w:p>
        </w:tc>
        <w:tc>
          <w:tcPr>
            <w:tcW w:w="5579" w:type="dxa"/>
            <w:tcBorders>
              <w:top w:val="single" w:sz="4" w:space="0" w:color="auto"/>
              <w:left w:val="nil"/>
              <w:bottom w:val="single" w:sz="4" w:space="0" w:color="auto"/>
              <w:right w:val="single" w:sz="4" w:space="0" w:color="auto"/>
            </w:tcBorders>
            <w:vAlign w:val="center"/>
          </w:tcPr>
          <w:p w14:paraId="3002FA34"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专业从业人员（包括持有基金从业、证券从业、财务、税务、法律等相关专业从业资格证，须提供相关证明材料）数量：</w:t>
            </w:r>
            <w:r>
              <w:rPr>
                <w:rFonts w:ascii="宋体" w:hAnsi="宋体" w:cs="宋体"/>
                <w:color w:val="000000" w:themeColor="text1"/>
                <w:kern w:val="0"/>
                <w:sz w:val="20"/>
              </w:rPr>
              <w:t>30</w:t>
            </w:r>
            <w:r>
              <w:rPr>
                <w:rFonts w:ascii="宋体" w:hAnsi="宋体" w:cs="宋体" w:hint="eastAsia"/>
                <w:color w:val="000000" w:themeColor="text1"/>
                <w:kern w:val="0"/>
                <w:sz w:val="20"/>
              </w:rPr>
              <w:t>人以上的得</w:t>
            </w:r>
            <w:r>
              <w:rPr>
                <w:rFonts w:ascii="宋体" w:hAnsi="宋体" w:cs="宋体" w:hint="eastAsia"/>
                <w:color w:val="000000" w:themeColor="text1"/>
                <w:kern w:val="0"/>
                <w:sz w:val="20"/>
              </w:rPr>
              <w:t>3</w:t>
            </w:r>
            <w:r>
              <w:rPr>
                <w:rFonts w:ascii="宋体" w:hAnsi="宋体" w:cs="宋体" w:hint="eastAsia"/>
                <w:color w:val="000000" w:themeColor="text1"/>
                <w:kern w:val="0"/>
                <w:sz w:val="20"/>
              </w:rPr>
              <w:t>分；</w:t>
            </w:r>
            <w:r>
              <w:rPr>
                <w:rFonts w:ascii="宋体" w:hAnsi="宋体" w:cs="宋体"/>
                <w:color w:val="000000" w:themeColor="text1"/>
                <w:kern w:val="0"/>
                <w:sz w:val="20"/>
              </w:rPr>
              <w:t>20-30</w:t>
            </w:r>
            <w:r>
              <w:rPr>
                <w:rFonts w:ascii="宋体" w:hAnsi="宋体" w:cs="宋体" w:hint="eastAsia"/>
                <w:color w:val="000000" w:themeColor="text1"/>
                <w:kern w:val="0"/>
                <w:sz w:val="20"/>
              </w:rPr>
              <w:t>人得</w:t>
            </w:r>
            <w:r>
              <w:rPr>
                <w:rFonts w:ascii="宋体" w:hAnsi="宋体" w:cs="宋体" w:hint="eastAsia"/>
                <w:color w:val="000000" w:themeColor="text1"/>
                <w:kern w:val="0"/>
                <w:sz w:val="20"/>
              </w:rPr>
              <w:t>2</w:t>
            </w:r>
            <w:r>
              <w:rPr>
                <w:rFonts w:ascii="宋体" w:hAnsi="宋体" w:cs="宋体" w:hint="eastAsia"/>
                <w:color w:val="000000" w:themeColor="text1"/>
                <w:kern w:val="0"/>
                <w:sz w:val="20"/>
              </w:rPr>
              <w:t>分；</w:t>
            </w:r>
            <w:r>
              <w:rPr>
                <w:rFonts w:ascii="宋体" w:hAnsi="宋体" w:cs="宋体"/>
                <w:color w:val="000000" w:themeColor="text1"/>
                <w:kern w:val="0"/>
                <w:sz w:val="20"/>
              </w:rPr>
              <w:t>20</w:t>
            </w:r>
            <w:r>
              <w:rPr>
                <w:rFonts w:ascii="宋体" w:hAnsi="宋体" w:cs="宋体" w:hint="eastAsia"/>
                <w:color w:val="000000" w:themeColor="text1"/>
                <w:kern w:val="0"/>
                <w:sz w:val="20"/>
              </w:rPr>
              <w:t>人以下得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w:t>
            </w:r>
          </w:p>
        </w:tc>
      </w:tr>
      <w:tr w:rsidR="003E1627" w14:paraId="71E2323C" w14:textId="77777777">
        <w:trPr>
          <w:trHeight w:val="472"/>
          <w:jc w:val="center"/>
        </w:trPr>
        <w:tc>
          <w:tcPr>
            <w:tcW w:w="445" w:type="dxa"/>
            <w:vMerge/>
            <w:tcBorders>
              <w:left w:val="single" w:sz="4" w:space="0" w:color="auto"/>
              <w:right w:val="single" w:sz="4" w:space="0" w:color="auto"/>
            </w:tcBorders>
            <w:vAlign w:val="center"/>
          </w:tcPr>
          <w:p w14:paraId="6A4DD39B" w14:textId="77777777" w:rsidR="003E1627" w:rsidRDefault="003E1627">
            <w:pPr>
              <w:widowControl/>
              <w:spacing w:line="300" w:lineRule="exact"/>
              <w:rPr>
                <w:rFonts w:ascii="宋体" w:hAnsi="宋体" w:cs="宋体"/>
                <w:color w:val="000000" w:themeColor="text1"/>
                <w:kern w:val="0"/>
                <w:sz w:val="20"/>
              </w:rPr>
            </w:pPr>
          </w:p>
        </w:tc>
        <w:tc>
          <w:tcPr>
            <w:tcW w:w="1852" w:type="dxa"/>
            <w:vMerge/>
            <w:tcBorders>
              <w:left w:val="single" w:sz="4" w:space="0" w:color="auto"/>
              <w:right w:val="single" w:sz="4" w:space="0" w:color="auto"/>
            </w:tcBorders>
            <w:vAlign w:val="center"/>
          </w:tcPr>
          <w:p w14:paraId="46BBDE37" w14:textId="77777777" w:rsidR="003E1627" w:rsidRDefault="003E1627">
            <w:pPr>
              <w:widowControl/>
              <w:spacing w:line="300" w:lineRule="exact"/>
              <w:rPr>
                <w:rFonts w:ascii="宋体" w:hAnsi="宋体" w:cs="宋体"/>
                <w:color w:val="000000" w:themeColor="text1"/>
                <w:kern w:val="0"/>
                <w:sz w:val="20"/>
              </w:rPr>
            </w:pPr>
          </w:p>
        </w:tc>
        <w:tc>
          <w:tcPr>
            <w:tcW w:w="1050" w:type="dxa"/>
            <w:vMerge/>
            <w:tcBorders>
              <w:left w:val="single" w:sz="4" w:space="0" w:color="auto"/>
              <w:right w:val="single" w:sz="4" w:space="0" w:color="auto"/>
            </w:tcBorders>
            <w:vAlign w:val="center"/>
          </w:tcPr>
          <w:p w14:paraId="3048B5F4" w14:textId="77777777" w:rsidR="003E1627" w:rsidRDefault="003E1627">
            <w:pPr>
              <w:widowControl/>
              <w:spacing w:line="300" w:lineRule="exact"/>
              <w:rPr>
                <w:rFonts w:ascii="宋体" w:hAnsi="宋体" w:cs="宋体"/>
                <w:color w:val="000000" w:themeColor="text1"/>
                <w:kern w:val="0"/>
                <w:sz w:val="20"/>
              </w:rPr>
            </w:pPr>
          </w:p>
        </w:tc>
        <w:tc>
          <w:tcPr>
            <w:tcW w:w="5579" w:type="dxa"/>
            <w:tcBorders>
              <w:top w:val="single" w:sz="4" w:space="0" w:color="auto"/>
              <w:left w:val="nil"/>
              <w:bottom w:val="single" w:sz="4" w:space="0" w:color="auto"/>
              <w:right w:val="single" w:sz="4" w:space="0" w:color="auto"/>
            </w:tcBorders>
            <w:vAlign w:val="center"/>
          </w:tcPr>
          <w:p w14:paraId="7079208A" w14:textId="77777777" w:rsidR="003E1627" w:rsidRDefault="00000000">
            <w:pPr>
              <w:widowControl/>
              <w:spacing w:line="300" w:lineRule="exact"/>
              <w:rPr>
                <w:rFonts w:ascii="宋体" w:hAnsi="宋体" w:cs="宋体"/>
                <w:color w:val="000000" w:themeColor="text1"/>
                <w:w w:val="90"/>
                <w:kern w:val="0"/>
                <w:sz w:val="20"/>
              </w:rPr>
            </w:pPr>
            <w:r>
              <w:rPr>
                <w:rFonts w:ascii="宋体" w:hAnsi="宋体" w:cs="宋体" w:hint="eastAsia"/>
                <w:color w:val="000000" w:themeColor="text1"/>
                <w:kern w:val="0"/>
                <w:sz w:val="20"/>
              </w:rPr>
              <w:t>具有开展税务、审计、估值、法律配套服务的相关资质的得</w:t>
            </w:r>
            <w:r>
              <w:rPr>
                <w:rFonts w:ascii="宋体" w:hAnsi="宋体" w:cs="宋体"/>
                <w:color w:val="000000" w:themeColor="text1"/>
                <w:kern w:val="0"/>
                <w:sz w:val="20"/>
              </w:rPr>
              <w:t>3</w:t>
            </w:r>
            <w:r>
              <w:rPr>
                <w:rFonts w:ascii="宋体" w:hAnsi="宋体" w:cs="宋体" w:hint="eastAsia"/>
                <w:color w:val="000000" w:themeColor="text1"/>
                <w:kern w:val="0"/>
                <w:sz w:val="20"/>
              </w:rPr>
              <w:t>分。</w:t>
            </w:r>
          </w:p>
        </w:tc>
      </w:tr>
      <w:tr w:rsidR="003E1627" w14:paraId="075FB0A8" w14:textId="77777777">
        <w:trPr>
          <w:trHeight w:val="283"/>
          <w:jc w:val="center"/>
        </w:trPr>
        <w:tc>
          <w:tcPr>
            <w:tcW w:w="445" w:type="dxa"/>
            <w:vMerge/>
            <w:tcBorders>
              <w:left w:val="single" w:sz="4" w:space="0" w:color="auto"/>
              <w:right w:val="single" w:sz="4" w:space="0" w:color="auto"/>
            </w:tcBorders>
            <w:vAlign w:val="center"/>
          </w:tcPr>
          <w:p w14:paraId="0DAE1B6A" w14:textId="77777777" w:rsidR="003E1627" w:rsidRDefault="003E1627">
            <w:pPr>
              <w:widowControl/>
              <w:spacing w:line="300" w:lineRule="exact"/>
              <w:rPr>
                <w:rFonts w:ascii="宋体" w:hAnsi="宋体" w:cs="宋体"/>
                <w:color w:val="000000" w:themeColor="text1"/>
                <w:kern w:val="0"/>
                <w:sz w:val="20"/>
              </w:rPr>
            </w:pPr>
          </w:p>
        </w:tc>
        <w:tc>
          <w:tcPr>
            <w:tcW w:w="1852" w:type="dxa"/>
            <w:vMerge/>
            <w:tcBorders>
              <w:left w:val="single" w:sz="4" w:space="0" w:color="auto"/>
              <w:right w:val="single" w:sz="4" w:space="0" w:color="auto"/>
            </w:tcBorders>
            <w:vAlign w:val="center"/>
          </w:tcPr>
          <w:p w14:paraId="6B5E6F79" w14:textId="77777777" w:rsidR="003E1627" w:rsidRDefault="003E1627">
            <w:pPr>
              <w:widowControl/>
              <w:spacing w:line="300" w:lineRule="exact"/>
              <w:rPr>
                <w:rFonts w:ascii="宋体" w:hAnsi="宋体" w:cs="宋体"/>
                <w:color w:val="000000" w:themeColor="text1"/>
                <w:kern w:val="0"/>
                <w:sz w:val="20"/>
              </w:rPr>
            </w:pPr>
          </w:p>
        </w:tc>
        <w:tc>
          <w:tcPr>
            <w:tcW w:w="1050" w:type="dxa"/>
            <w:vMerge/>
            <w:tcBorders>
              <w:left w:val="single" w:sz="4" w:space="0" w:color="auto"/>
              <w:right w:val="single" w:sz="4" w:space="0" w:color="auto"/>
            </w:tcBorders>
            <w:vAlign w:val="center"/>
          </w:tcPr>
          <w:p w14:paraId="20E7571E" w14:textId="77777777" w:rsidR="003E1627" w:rsidRDefault="003E1627">
            <w:pPr>
              <w:widowControl/>
              <w:spacing w:line="300" w:lineRule="exact"/>
              <w:rPr>
                <w:rFonts w:ascii="宋体" w:hAnsi="宋体" w:cs="宋体"/>
                <w:color w:val="000000" w:themeColor="text1"/>
                <w:kern w:val="0"/>
                <w:sz w:val="20"/>
              </w:rPr>
            </w:pPr>
          </w:p>
        </w:tc>
        <w:tc>
          <w:tcPr>
            <w:tcW w:w="5579" w:type="dxa"/>
            <w:tcBorders>
              <w:top w:val="single" w:sz="4" w:space="0" w:color="auto"/>
              <w:left w:val="nil"/>
              <w:bottom w:val="single" w:sz="4" w:space="0" w:color="auto"/>
              <w:right w:val="single" w:sz="4" w:space="0" w:color="auto"/>
            </w:tcBorders>
            <w:shd w:val="clear" w:color="auto" w:fill="auto"/>
            <w:vAlign w:val="center"/>
          </w:tcPr>
          <w:p w14:paraId="6605CB93"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具有风险控制制度体系、内控制度等得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w:t>
            </w:r>
          </w:p>
        </w:tc>
      </w:tr>
      <w:tr w:rsidR="003E1627" w14:paraId="02301311" w14:textId="77777777">
        <w:trPr>
          <w:trHeight w:val="260"/>
          <w:jc w:val="center"/>
        </w:trPr>
        <w:tc>
          <w:tcPr>
            <w:tcW w:w="445" w:type="dxa"/>
            <w:vMerge/>
            <w:tcBorders>
              <w:left w:val="single" w:sz="4" w:space="0" w:color="auto"/>
              <w:bottom w:val="single" w:sz="4" w:space="0" w:color="auto"/>
              <w:right w:val="single" w:sz="4" w:space="0" w:color="auto"/>
            </w:tcBorders>
            <w:vAlign w:val="center"/>
          </w:tcPr>
          <w:p w14:paraId="7D08BFDF" w14:textId="77777777" w:rsidR="003E1627" w:rsidRDefault="003E1627">
            <w:pPr>
              <w:widowControl/>
              <w:spacing w:line="300" w:lineRule="exact"/>
              <w:rPr>
                <w:rFonts w:ascii="宋体" w:hAnsi="宋体" w:cs="宋体"/>
                <w:color w:val="000000" w:themeColor="text1"/>
                <w:kern w:val="0"/>
                <w:sz w:val="20"/>
              </w:rPr>
            </w:pPr>
          </w:p>
        </w:tc>
        <w:tc>
          <w:tcPr>
            <w:tcW w:w="1852" w:type="dxa"/>
            <w:vMerge/>
            <w:tcBorders>
              <w:left w:val="single" w:sz="4" w:space="0" w:color="auto"/>
              <w:bottom w:val="single" w:sz="4" w:space="0" w:color="auto"/>
              <w:right w:val="single" w:sz="4" w:space="0" w:color="auto"/>
            </w:tcBorders>
            <w:vAlign w:val="center"/>
          </w:tcPr>
          <w:p w14:paraId="53B5B99C" w14:textId="77777777" w:rsidR="003E1627" w:rsidRDefault="003E1627">
            <w:pPr>
              <w:widowControl/>
              <w:spacing w:line="300" w:lineRule="exact"/>
              <w:rPr>
                <w:rFonts w:ascii="宋体" w:hAnsi="宋体" w:cs="宋体"/>
                <w:color w:val="000000" w:themeColor="text1"/>
                <w:kern w:val="0"/>
                <w:sz w:val="20"/>
              </w:rPr>
            </w:pPr>
          </w:p>
        </w:tc>
        <w:tc>
          <w:tcPr>
            <w:tcW w:w="1050" w:type="dxa"/>
            <w:vMerge/>
            <w:tcBorders>
              <w:left w:val="single" w:sz="4" w:space="0" w:color="auto"/>
              <w:bottom w:val="single" w:sz="4" w:space="0" w:color="auto"/>
              <w:right w:val="single" w:sz="4" w:space="0" w:color="auto"/>
            </w:tcBorders>
            <w:vAlign w:val="center"/>
          </w:tcPr>
          <w:p w14:paraId="7D9E6937" w14:textId="77777777" w:rsidR="003E1627" w:rsidRDefault="003E1627">
            <w:pPr>
              <w:widowControl/>
              <w:spacing w:line="300" w:lineRule="exact"/>
              <w:rPr>
                <w:rFonts w:ascii="宋体" w:hAnsi="宋体" w:cs="宋体"/>
                <w:color w:val="000000" w:themeColor="text1"/>
                <w:kern w:val="0"/>
                <w:sz w:val="20"/>
              </w:rPr>
            </w:pPr>
          </w:p>
        </w:tc>
        <w:tc>
          <w:tcPr>
            <w:tcW w:w="5579" w:type="dxa"/>
            <w:tcBorders>
              <w:top w:val="single" w:sz="4" w:space="0" w:color="auto"/>
              <w:left w:val="nil"/>
              <w:bottom w:val="single" w:sz="4" w:space="0" w:color="auto"/>
              <w:right w:val="single" w:sz="4" w:space="0" w:color="auto"/>
            </w:tcBorders>
            <w:shd w:val="clear" w:color="auto" w:fill="auto"/>
            <w:vAlign w:val="center"/>
          </w:tcPr>
          <w:p w14:paraId="41375120"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具有行业数据库得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分，承办过行业会议者加</w:t>
            </w:r>
            <w:r>
              <w:rPr>
                <w:rFonts w:ascii="宋体" w:hAnsi="宋体" w:cs="宋体" w:hint="eastAsia"/>
                <w:color w:val="000000" w:themeColor="text1"/>
                <w:kern w:val="0"/>
                <w:sz w:val="20"/>
              </w:rPr>
              <w:t>1</w:t>
            </w:r>
            <w:r>
              <w:rPr>
                <w:rFonts w:ascii="宋体" w:hAnsi="宋体" w:cs="宋体" w:hint="eastAsia"/>
                <w:color w:val="000000" w:themeColor="text1"/>
                <w:kern w:val="0"/>
                <w:sz w:val="20"/>
              </w:rPr>
              <w:t>分（须提供相关证明材料）。</w:t>
            </w:r>
          </w:p>
        </w:tc>
      </w:tr>
      <w:tr w:rsidR="003E1627" w14:paraId="692913A4" w14:textId="77777777">
        <w:trPr>
          <w:trHeight w:val="397"/>
          <w:jc w:val="center"/>
        </w:trPr>
        <w:tc>
          <w:tcPr>
            <w:tcW w:w="445" w:type="dxa"/>
            <w:tcBorders>
              <w:top w:val="nil"/>
              <w:left w:val="single" w:sz="4" w:space="0" w:color="auto"/>
              <w:bottom w:val="single" w:sz="4" w:space="0" w:color="auto"/>
              <w:right w:val="single" w:sz="4" w:space="0" w:color="auto"/>
            </w:tcBorders>
            <w:vAlign w:val="center"/>
          </w:tcPr>
          <w:p w14:paraId="09582FDF"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3</w:t>
            </w:r>
          </w:p>
        </w:tc>
        <w:tc>
          <w:tcPr>
            <w:tcW w:w="1852" w:type="dxa"/>
            <w:tcBorders>
              <w:top w:val="nil"/>
              <w:left w:val="nil"/>
              <w:bottom w:val="single" w:sz="4" w:space="0" w:color="auto"/>
              <w:right w:val="single" w:sz="4" w:space="0" w:color="auto"/>
            </w:tcBorders>
            <w:vAlign w:val="center"/>
          </w:tcPr>
          <w:p w14:paraId="17313670"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荣誉</w:t>
            </w:r>
          </w:p>
        </w:tc>
        <w:tc>
          <w:tcPr>
            <w:tcW w:w="1050" w:type="dxa"/>
            <w:tcBorders>
              <w:top w:val="nil"/>
              <w:left w:val="nil"/>
              <w:bottom w:val="single" w:sz="4" w:space="0" w:color="auto"/>
              <w:right w:val="single" w:sz="4" w:space="0" w:color="auto"/>
            </w:tcBorders>
            <w:vAlign w:val="center"/>
          </w:tcPr>
          <w:p w14:paraId="5602288A"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3</w:t>
            </w:r>
          </w:p>
        </w:tc>
        <w:tc>
          <w:tcPr>
            <w:tcW w:w="5579" w:type="dxa"/>
            <w:tcBorders>
              <w:top w:val="nil"/>
              <w:left w:val="nil"/>
              <w:bottom w:val="single" w:sz="4" w:space="0" w:color="auto"/>
              <w:right w:val="single" w:sz="4" w:space="0" w:color="auto"/>
            </w:tcBorders>
            <w:vAlign w:val="center"/>
          </w:tcPr>
          <w:p w14:paraId="2BDA1A20"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近三年有省部级以上荣誉得</w:t>
            </w:r>
            <w:r>
              <w:rPr>
                <w:rFonts w:ascii="宋体" w:hAnsi="宋体" w:cs="宋体" w:hint="eastAsia"/>
                <w:color w:val="000000" w:themeColor="text1"/>
                <w:kern w:val="0"/>
                <w:sz w:val="20"/>
              </w:rPr>
              <w:t>2</w:t>
            </w:r>
            <w:r>
              <w:rPr>
                <w:rFonts w:ascii="宋体" w:hAnsi="宋体" w:cs="宋体" w:hint="eastAsia"/>
                <w:color w:val="000000" w:themeColor="text1"/>
                <w:kern w:val="0"/>
                <w:sz w:val="20"/>
              </w:rPr>
              <w:t>分；其他荣誉得</w:t>
            </w:r>
            <w:r>
              <w:rPr>
                <w:rFonts w:ascii="宋体" w:hAnsi="宋体" w:cs="宋体" w:hint="eastAsia"/>
                <w:color w:val="000000" w:themeColor="text1"/>
                <w:kern w:val="0"/>
                <w:sz w:val="20"/>
              </w:rPr>
              <w:t>1</w:t>
            </w:r>
            <w:r>
              <w:rPr>
                <w:rFonts w:ascii="宋体" w:hAnsi="宋体" w:cs="宋体" w:hint="eastAsia"/>
                <w:color w:val="000000" w:themeColor="text1"/>
                <w:kern w:val="0"/>
                <w:sz w:val="20"/>
              </w:rPr>
              <w:t>分；无荣誉不得分（须提供相关证明材料）。</w:t>
            </w:r>
          </w:p>
        </w:tc>
      </w:tr>
      <w:tr w:rsidR="003E1627" w14:paraId="2324BDF2" w14:textId="77777777">
        <w:trPr>
          <w:trHeight w:val="472"/>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67E3687F"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4</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14:paraId="1A2CBBE3"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基金项目尽调服务机构相关经验</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4130AE95"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14</w:t>
            </w:r>
          </w:p>
        </w:tc>
        <w:tc>
          <w:tcPr>
            <w:tcW w:w="5579" w:type="dxa"/>
            <w:tcBorders>
              <w:top w:val="nil"/>
              <w:left w:val="nil"/>
              <w:bottom w:val="single" w:sz="4" w:space="0" w:color="auto"/>
              <w:right w:val="single" w:sz="4" w:space="0" w:color="auto"/>
            </w:tcBorders>
            <w:vAlign w:val="center"/>
          </w:tcPr>
          <w:p w14:paraId="03A67009" w14:textId="77777777" w:rsidR="003E1627" w:rsidRDefault="00000000">
            <w:pPr>
              <w:widowControl/>
              <w:spacing w:line="300" w:lineRule="exact"/>
              <w:rPr>
                <w:rFonts w:ascii="宋体" w:hAnsi="宋体" w:cs="宋体"/>
                <w:color w:val="000000" w:themeColor="text1"/>
                <w:w w:val="85"/>
                <w:kern w:val="0"/>
                <w:sz w:val="20"/>
              </w:rPr>
            </w:pPr>
            <w:r>
              <w:rPr>
                <w:rFonts w:ascii="宋体" w:hAnsi="宋体" w:cs="宋体" w:hint="eastAsia"/>
                <w:color w:val="000000" w:themeColor="text1"/>
                <w:kern w:val="0"/>
                <w:sz w:val="20"/>
              </w:rPr>
              <w:t>2021</w:t>
            </w:r>
            <w:r>
              <w:rPr>
                <w:rFonts w:ascii="宋体" w:hAnsi="宋体" w:cs="宋体" w:hint="eastAsia"/>
                <w:color w:val="000000" w:themeColor="text1"/>
                <w:kern w:val="0"/>
                <w:sz w:val="20"/>
              </w:rPr>
              <w:t>年至今，办理过基金项目尽调项目</w:t>
            </w:r>
            <w:r>
              <w:rPr>
                <w:rFonts w:ascii="宋体" w:hAnsi="宋体" w:cs="宋体" w:hint="eastAsia"/>
                <w:color w:val="000000" w:themeColor="text1"/>
                <w:kern w:val="0"/>
                <w:sz w:val="20"/>
              </w:rPr>
              <w:t>10</w:t>
            </w:r>
            <w:r>
              <w:rPr>
                <w:rFonts w:ascii="宋体" w:hAnsi="宋体" w:cs="宋体" w:hint="eastAsia"/>
                <w:color w:val="000000" w:themeColor="text1"/>
                <w:kern w:val="0"/>
                <w:sz w:val="20"/>
              </w:rPr>
              <w:t>件及</w:t>
            </w:r>
            <w:r>
              <w:rPr>
                <w:rFonts w:ascii="宋体" w:hAnsi="宋体" w:cs="宋体"/>
                <w:color w:val="000000" w:themeColor="text1"/>
                <w:kern w:val="0"/>
                <w:sz w:val="20"/>
              </w:rPr>
              <w:t>以上得</w:t>
            </w:r>
            <w:r>
              <w:rPr>
                <w:rFonts w:ascii="宋体" w:hAnsi="宋体" w:cs="宋体"/>
                <w:color w:val="000000" w:themeColor="text1"/>
                <w:kern w:val="0"/>
                <w:sz w:val="20"/>
              </w:rPr>
              <w:t>6</w:t>
            </w:r>
            <w:r>
              <w:rPr>
                <w:rFonts w:ascii="宋体" w:hAnsi="宋体" w:cs="宋体" w:hint="eastAsia"/>
                <w:color w:val="000000" w:themeColor="text1"/>
                <w:kern w:val="0"/>
                <w:sz w:val="20"/>
              </w:rPr>
              <w:t>分</w:t>
            </w:r>
            <w:r>
              <w:rPr>
                <w:rFonts w:ascii="宋体" w:hAnsi="宋体" w:cs="宋体"/>
                <w:color w:val="000000" w:themeColor="text1"/>
                <w:kern w:val="0"/>
                <w:sz w:val="20"/>
              </w:rPr>
              <w:t>，</w:t>
            </w:r>
            <w:r>
              <w:rPr>
                <w:rFonts w:ascii="宋体" w:hAnsi="宋体" w:cs="宋体" w:hint="eastAsia"/>
                <w:color w:val="000000" w:themeColor="text1"/>
                <w:kern w:val="0"/>
                <w:sz w:val="20"/>
              </w:rPr>
              <w:t>5</w:t>
            </w:r>
            <w:r>
              <w:rPr>
                <w:rFonts w:ascii="宋体" w:hAnsi="宋体" w:cs="宋体"/>
                <w:color w:val="000000" w:themeColor="text1"/>
                <w:kern w:val="0"/>
                <w:sz w:val="20"/>
              </w:rPr>
              <w:t>-9</w:t>
            </w:r>
            <w:r>
              <w:rPr>
                <w:rFonts w:ascii="宋体" w:hAnsi="宋体" w:cs="宋体" w:hint="eastAsia"/>
                <w:color w:val="000000" w:themeColor="text1"/>
                <w:kern w:val="0"/>
                <w:sz w:val="20"/>
              </w:rPr>
              <w:t>件得</w:t>
            </w:r>
            <w:r>
              <w:rPr>
                <w:rFonts w:ascii="宋体" w:hAnsi="宋体" w:cs="宋体"/>
                <w:color w:val="000000" w:themeColor="text1"/>
                <w:kern w:val="0"/>
                <w:sz w:val="20"/>
              </w:rPr>
              <w:t>4</w:t>
            </w:r>
            <w:r>
              <w:rPr>
                <w:rFonts w:ascii="宋体" w:hAnsi="宋体" w:cs="宋体" w:hint="eastAsia"/>
                <w:color w:val="000000" w:themeColor="text1"/>
                <w:kern w:val="0"/>
                <w:sz w:val="20"/>
              </w:rPr>
              <w:t>分，</w:t>
            </w:r>
            <w:r>
              <w:rPr>
                <w:rFonts w:ascii="宋体" w:hAnsi="宋体" w:cs="宋体"/>
                <w:color w:val="000000" w:themeColor="text1"/>
                <w:kern w:val="0"/>
                <w:sz w:val="20"/>
              </w:rPr>
              <w:t>4</w:t>
            </w:r>
            <w:r>
              <w:rPr>
                <w:rFonts w:ascii="宋体" w:hAnsi="宋体" w:cs="宋体" w:hint="eastAsia"/>
                <w:color w:val="000000" w:themeColor="text1"/>
                <w:kern w:val="0"/>
                <w:sz w:val="20"/>
              </w:rPr>
              <w:t>件</w:t>
            </w:r>
            <w:r>
              <w:rPr>
                <w:rFonts w:ascii="宋体" w:hAnsi="宋体" w:cs="宋体"/>
                <w:color w:val="000000" w:themeColor="text1"/>
                <w:kern w:val="0"/>
                <w:sz w:val="20"/>
              </w:rPr>
              <w:t>及</w:t>
            </w:r>
            <w:r>
              <w:rPr>
                <w:rFonts w:ascii="宋体" w:hAnsi="宋体" w:cs="宋体" w:hint="eastAsia"/>
                <w:color w:val="000000" w:themeColor="text1"/>
                <w:kern w:val="0"/>
                <w:sz w:val="20"/>
              </w:rPr>
              <w:t>以下得</w:t>
            </w:r>
            <w:r>
              <w:rPr>
                <w:rFonts w:ascii="宋体" w:hAnsi="宋体" w:cs="宋体" w:hint="eastAsia"/>
                <w:color w:val="000000" w:themeColor="text1"/>
                <w:kern w:val="0"/>
                <w:sz w:val="20"/>
              </w:rPr>
              <w:t>2</w:t>
            </w:r>
            <w:r>
              <w:rPr>
                <w:rFonts w:ascii="宋体" w:hAnsi="宋体" w:cs="宋体" w:hint="eastAsia"/>
                <w:color w:val="000000" w:themeColor="text1"/>
                <w:kern w:val="0"/>
                <w:sz w:val="20"/>
              </w:rPr>
              <w:t>分。</w:t>
            </w:r>
          </w:p>
        </w:tc>
      </w:tr>
      <w:tr w:rsidR="003E1627" w14:paraId="30312468" w14:textId="77777777">
        <w:trPr>
          <w:trHeight w:val="472"/>
          <w:jc w:val="center"/>
        </w:trPr>
        <w:tc>
          <w:tcPr>
            <w:tcW w:w="445" w:type="dxa"/>
            <w:vMerge/>
            <w:tcBorders>
              <w:top w:val="single" w:sz="4" w:space="0" w:color="auto"/>
              <w:left w:val="single" w:sz="4" w:space="0" w:color="auto"/>
              <w:bottom w:val="single" w:sz="4" w:space="0" w:color="auto"/>
              <w:right w:val="single" w:sz="4" w:space="0" w:color="auto"/>
            </w:tcBorders>
            <w:vAlign w:val="center"/>
          </w:tcPr>
          <w:p w14:paraId="5397BAFD" w14:textId="77777777" w:rsidR="003E1627" w:rsidRDefault="003E1627">
            <w:pPr>
              <w:widowControl/>
              <w:spacing w:line="300" w:lineRule="exact"/>
              <w:rPr>
                <w:rFonts w:ascii="宋体" w:hAnsi="宋体" w:cs="宋体"/>
                <w:color w:val="000000" w:themeColor="text1"/>
                <w:kern w:val="0"/>
                <w:sz w:val="20"/>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7EED6016" w14:textId="77777777" w:rsidR="003E1627" w:rsidRDefault="003E1627">
            <w:pPr>
              <w:widowControl/>
              <w:spacing w:line="300" w:lineRule="exact"/>
              <w:rPr>
                <w:rFonts w:ascii="宋体" w:hAnsi="宋体" w:cs="宋体"/>
                <w:color w:val="000000" w:themeColor="text1"/>
                <w:kern w:val="0"/>
                <w:sz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738C2692" w14:textId="77777777" w:rsidR="003E1627" w:rsidRDefault="003E1627">
            <w:pPr>
              <w:widowControl/>
              <w:spacing w:line="300" w:lineRule="exact"/>
              <w:rPr>
                <w:rFonts w:ascii="宋体" w:hAnsi="宋体" w:cs="宋体"/>
                <w:color w:val="000000" w:themeColor="text1"/>
                <w:kern w:val="0"/>
                <w:sz w:val="20"/>
              </w:rPr>
            </w:pPr>
          </w:p>
        </w:tc>
        <w:tc>
          <w:tcPr>
            <w:tcW w:w="5579" w:type="dxa"/>
            <w:tcBorders>
              <w:top w:val="nil"/>
              <w:left w:val="nil"/>
              <w:bottom w:val="single" w:sz="4" w:space="0" w:color="auto"/>
              <w:right w:val="single" w:sz="4" w:space="0" w:color="auto"/>
            </w:tcBorders>
            <w:vAlign w:val="center"/>
          </w:tcPr>
          <w:p w14:paraId="62B0B589"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2021</w:t>
            </w:r>
            <w:r>
              <w:rPr>
                <w:rFonts w:ascii="宋体" w:hAnsi="宋体" w:cs="宋体" w:hint="eastAsia"/>
                <w:color w:val="000000" w:themeColor="text1"/>
                <w:kern w:val="0"/>
                <w:sz w:val="20"/>
              </w:rPr>
              <w:t>年至今，办理</w:t>
            </w:r>
            <w:r>
              <w:rPr>
                <w:rFonts w:ascii="宋体" w:hAnsi="宋体" w:cs="宋体"/>
                <w:color w:val="000000" w:themeColor="text1"/>
                <w:kern w:val="0"/>
                <w:sz w:val="20"/>
              </w:rPr>
              <w:t>金控管理公司</w:t>
            </w:r>
            <w:r>
              <w:rPr>
                <w:rFonts w:ascii="宋体" w:hAnsi="宋体" w:cs="宋体" w:hint="eastAsia"/>
                <w:color w:val="000000" w:themeColor="text1"/>
                <w:kern w:val="0"/>
                <w:sz w:val="20"/>
              </w:rPr>
              <w:t>或金投盛领</w:t>
            </w:r>
            <w:r>
              <w:rPr>
                <w:rFonts w:ascii="宋体" w:hAnsi="宋体" w:cs="宋体"/>
                <w:color w:val="000000" w:themeColor="text1"/>
                <w:kern w:val="0"/>
                <w:sz w:val="20"/>
              </w:rPr>
              <w:t>受托管理</w:t>
            </w:r>
            <w:r>
              <w:rPr>
                <w:rFonts w:ascii="宋体" w:hAnsi="宋体" w:cs="宋体" w:hint="eastAsia"/>
                <w:color w:val="000000" w:themeColor="text1"/>
                <w:kern w:val="0"/>
                <w:sz w:val="20"/>
              </w:rPr>
              <w:t>基金</w:t>
            </w:r>
            <w:r>
              <w:rPr>
                <w:rFonts w:ascii="宋体" w:hAnsi="宋体" w:cs="宋体"/>
                <w:color w:val="000000" w:themeColor="text1"/>
                <w:kern w:val="0"/>
                <w:sz w:val="20"/>
              </w:rPr>
              <w:t>的基金</w:t>
            </w:r>
            <w:r>
              <w:rPr>
                <w:rFonts w:ascii="宋体" w:hAnsi="宋体" w:cs="宋体" w:hint="eastAsia"/>
                <w:color w:val="000000" w:themeColor="text1"/>
                <w:kern w:val="0"/>
                <w:sz w:val="20"/>
              </w:rPr>
              <w:t>尽调项目</w:t>
            </w:r>
            <w:r>
              <w:rPr>
                <w:rFonts w:ascii="宋体" w:hAnsi="宋体" w:cs="宋体" w:hint="eastAsia"/>
                <w:color w:val="000000" w:themeColor="text1"/>
                <w:kern w:val="0"/>
                <w:sz w:val="20"/>
              </w:rPr>
              <w:t>6</w:t>
            </w:r>
            <w:r>
              <w:rPr>
                <w:rFonts w:ascii="宋体" w:hAnsi="宋体" w:cs="宋体" w:hint="eastAsia"/>
                <w:color w:val="000000" w:themeColor="text1"/>
                <w:kern w:val="0"/>
                <w:sz w:val="20"/>
              </w:rPr>
              <w:t>件及以上得</w:t>
            </w:r>
            <w:r>
              <w:rPr>
                <w:rFonts w:ascii="宋体" w:hAnsi="宋体" w:cs="宋体"/>
                <w:color w:val="000000" w:themeColor="text1"/>
                <w:kern w:val="0"/>
                <w:sz w:val="20"/>
              </w:rPr>
              <w:t>4</w:t>
            </w:r>
            <w:r>
              <w:rPr>
                <w:rFonts w:ascii="宋体" w:hAnsi="宋体" w:cs="宋体" w:hint="eastAsia"/>
                <w:color w:val="000000" w:themeColor="text1"/>
                <w:kern w:val="0"/>
                <w:sz w:val="20"/>
              </w:rPr>
              <w:t>分，</w:t>
            </w:r>
            <w:r>
              <w:rPr>
                <w:rFonts w:ascii="宋体" w:hAnsi="宋体" w:cs="宋体" w:hint="eastAsia"/>
                <w:color w:val="000000" w:themeColor="text1"/>
                <w:kern w:val="0"/>
                <w:sz w:val="20"/>
              </w:rPr>
              <w:t>3-5</w:t>
            </w:r>
            <w:r>
              <w:rPr>
                <w:rFonts w:ascii="宋体" w:hAnsi="宋体" w:cs="宋体" w:hint="eastAsia"/>
                <w:color w:val="000000" w:themeColor="text1"/>
                <w:kern w:val="0"/>
                <w:sz w:val="20"/>
              </w:rPr>
              <w:t>件得</w:t>
            </w:r>
            <w:r>
              <w:rPr>
                <w:rFonts w:ascii="宋体" w:hAnsi="宋体" w:cs="宋体"/>
                <w:color w:val="000000" w:themeColor="text1"/>
                <w:kern w:val="0"/>
                <w:sz w:val="20"/>
              </w:rPr>
              <w:t>3</w:t>
            </w:r>
            <w:r>
              <w:rPr>
                <w:rFonts w:ascii="宋体" w:hAnsi="宋体" w:cs="宋体" w:hint="eastAsia"/>
                <w:color w:val="000000" w:themeColor="text1"/>
                <w:kern w:val="0"/>
                <w:sz w:val="20"/>
              </w:rPr>
              <w:t>分，</w:t>
            </w:r>
            <w:r>
              <w:rPr>
                <w:rFonts w:ascii="宋体" w:hAnsi="宋体" w:cs="宋体" w:hint="eastAsia"/>
                <w:color w:val="000000" w:themeColor="text1"/>
                <w:kern w:val="0"/>
                <w:sz w:val="20"/>
              </w:rPr>
              <w:t>2</w:t>
            </w:r>
            <w:r>
              <w:rPr>
                <w:rFonts w:ascii="宋体" w:hAnsi="宋体" w:cs="宋体" w:hint="eastAsia"/>
                <w:color w:val="000000" w:themeColor="text1"/>
                <w:kern w:val="0"/>
                <w:sz w:val="20"/>
              </w:rPr>
              <w:t>件及以下得</w:t>
            </w:r>
            <w:r>
              <w:rPr>
                <w:rFonts w:ascii="宋体" w:hAnsi="宋体" w:cs="宋体" w:hint="eastAsia"/>
                <w:color w:val="000000" w:themeColor="text1"/>
                <w:kern w:val="0"/>
                <w:sz w:val="20"/>
              </w:rPr>
              <w:t>2</w:t>
            </w:r>
            <w:r>
              <w:rPr>
                <w:rFonts w:ascii="宋体" w:hAnsi="宋体" w:cs="宋体" w:hint="eastAsia"/>
                <w:color w:val="000000" w:themeColor="text1"/>
                <w:kern w:val="0"/>
                <w:sz w:val="20"/>
              </w:rPr>
              <w:t>分。</w:t>
            </w:r>
          </w:p>
        </w:tc>
      </w:tr>
      <w:tr w:rsidR="003E1627" w14:paraId="7BE1D52E" w14:textId="77777777">
        <w:trPr>
          <w:trHeight w:val="472"/>
          <w:jc w:val="center"/>
        </w:trPr>
        <w:tc>
          <w:tcPr>
            <w:tcW w:w="445" w:type="dxa"/>
            <w:vMerge/>
            <w:tcBorders>
              <w:top w:val="single" w:sz="4" w:space="0" w:color="auto"/>
              <w:left w:val="single" w:sz="4" w:space="0" w:color="auto"/>
              <w:bottom w:val="single" w:sz="4" w:space="0" w:color="auto"/>
              <w:right w:val="single" w:sz="4" w:space="0" w:color="auto"/>
            </w:tcBorders>
            <w:vAlign w:val="center"/>
          </w:tcPr>
          <w:p w14:paraId="684E893D" w14:textId="77777777" w:rsidR="003E1627" w:rsidRDefault="003E1627">
            <w:pPr>
              <w:widowControl/>
              <w:spacing w:line="300" w:lineRule="exact"/>
              <w:rPr>
                <w:rFonts w:ascii="宋体" w:hAnsi="宋体" w:cs="宋体"/>
                <w:color w:val="000000" w:themeColor="text1"/>
                <w:kern w:val="0"/>
                <w:sz w:val="20"/>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27F3D2BC" w14:textId="77777777" w:rsidR="003E1627" w:rsidRDefault="003E1627">
            <w:pPr>
              <w:widowControl/>
              <w:spacing w:line="300" w:lineRule="exact"/>
              <w:rPr>
                <w:rFonts w:ascii="宋体" w:hAnsi="宋体" w:cs="宋体"/>
                <w:color w:val="000000" w:themeColor="text1"/>
                <w:kern w:val="0"/>
                <w:sz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4FE84D83" w14:textId="77777777" w:rsidR="003E1627" w:rsidRDefault="003E1627">
            <w:pPr>
              <w:widowControl/>
              <w:spacing w:line="300" w:lineRule="exact"/>
              <w:rPr>
                <w:rFonts w:ascii="宋体" w:hAnsi="宋体" w:cs="宋体"/>
                <w:color w:val="000000" w:themeColor="text1"/>
                <w:kern w:val="0"/>
                <w:sz w:val="20"/>
              </w:rPr>
            </w:pPr>
          </w:p>
        </w:tc>
        <w:tc>
          <w:tcPr>
            <w:tcW w:w="5579" w:type="dxa"/>
            <w:tcBorders>
              <w:top w:val="nil"/>
              <w:left w:val="nil"/>
              <w:bottom w:val="single" w:sz="4" w:space="0" w:color="auto"/>
              <w:right w:val="single" w:sz="4" w:space="0" w:color="auto"/>
            </w:tcBorders>
            <w:vAlign w:val="center"/>
          </w:tcPr>
          <w:p w14:paraId="1DF284EA"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2021</w:t>
            </w:r>
            <w:r>
              <w:rPr>
                <w:rFonts w:ascii="宋体" w:hAnsi="宋体" w:cs="宋体" w:hint="eastAsia"/>
                <w:color w:val="000000" w:themeColor="text1"/>
                <w:kern w:val="0"/>
                <w:sz w:val="20"/>
              </w:rPr>
              <w:t>年至今，除金控管理公司或金投盛领项目外，有参与政府产业基金尽职调查项目</w:t>
            </w:r>
            <w:r>
              <w:rPr>
                <w:rFonts w:ascii="宋体" w:hAnsi="宋体" w:cs="宋体" w:hint="eastAsia"/>
                <w:color w:val="000000" w:themeColor="text1"/>
                <w:kern w:val="0"/>
                <w:sz w:val="20"/>
              </w:rPr>
              <w:t>6</w:t>
            </w:r>
            <w:r>
              <w:rPr>
                <w:rFonts w:ascii="宋体" w:hAnsi="宋体" w:cs="宋体" w:hint="eastAsia"/>
                <w:color w:val="000000" w:themeColor="text1"/>
                <w:kern w:val="0"/>
                <w:sz w:val="20"/>
              </w:rPr>
              <w:t>家及以上得</w:t>
            </w:r>
            <w:r>
              <w:rPr>
                <w:rFonts w:ascii="宋体" w:hAnsi="宋体" w:cs="宋体"/>
                <w:color w:val="000000" w:themeColor="text1"/>
                <w:kern w:val="0"/>
                <w:sz w:val="20"/>
              </w:rPr>
              <w:t>4</w:t>
            </w:r>
            <w:r>
              <w:rPr>
                <w:rFonts w:ascii="宋体" w:hAnsi="宋体" w:cs="宋体" w:hint="eastAsia"/>
                <w:color w:val="000000" w:themeColor="text1"/>
                <w:kern w:val="0"/>
                <w:sz w:val="20"/>
              </w:rPr>
              <w:t>分，</w:t>
            </w:r>
            <w:r>
              <w:rPr>
                <w:rFonts w:ascii="宋体" w:hAnsi="宋体" w:cs="宋体" w:hint="eastAsia"/>
                <w:color w:val="000000" w:themeColor="text1"/>
                <w:kern w:val="0"/>
                <w:sz w:val="20"/>
              </w:rPr>
              <w:t>3-5</w:t>
            </w:r>
            <w:r>
              <w:rPr>
                <w:rFonts w:ascii="宋体" w:hAnsi="宋体" w:cs="宋体" w:hint="eastAsia"/>
                <w:color w:val="000000" w:themeColor="text1"/>
                <w:kern w:val="0"/>
                <w:sz w:val="20"/>
              </w:rPr>
              <w:t>家得</w:t>
            </w:r>
            <w:r>
              <w:rPr>
                <w:rFonts w:ascii="宋体" w:hAnsi="宋体" w:cs="宋体"/>
                <w:color w:val="000000" w:themeColor="text1"/>
                <w:kern w:val="0"/>
                <w:sz w:val="20"/>
              </w:rPr>
              <w:t>3</w:t>
            </w:r>
            <w:r>
              <w:rPr>
                <w:rFonts w:ascii="宋体" w:hAnsi="宋体" w:cs="宋体" w:hint="eastAsia"/>
                <w:color w:val="000000" w:themeColor="text1"/>
                <w:kern w:val="0"/>
                <w:sz w:val="20"/>
              </w:rPr>
              <w:t>分</w:t>
            </w:r>
            <w:r>
              <w:rPr>
                <w:rFonts w:ascii="宋体" w:hAnsi="宋体" w:cs="宋体"/>
                <w:color w:val="000000" w:themeColor="text1"/>
                <w:kern w:val="0"/>
                <w:sz w:val="20"/>
              </w:rPr>
              <w:t>，</w:t>
            </w:r>
            <w:r>
              <w:rPr>
                <w:rFonts w:ascii="宋体" w:hAnsi="宋体" w:cs="宋体" w:hint="eastAsia"/>
                <w:color w:val="000000" w:themeColor="text1"/>
                <w:kern w:val="0"/>
                <w:sz w:val="20"/>
              </w:rPr>
              <w:t>3</w:t>
            </w:r>
            <w:r>
              <w:rPr>
                <w:rFonts w:ascii="宋体" w:hAnsi="宋体" w:cs="宋体" w:hint="eastAsia"/>
                <w:color w:val="000000" w:themeColor="text1"/>
                <w:kern w:val="0"/>
                <w:sz w:val="20"/>
              </w:rPr>
              <w:t>家及</w:t>
            </w:r>
            <w:r>
              <w:rPr>
                <w:rFonts w:ascii="宋体" w:hAnsi="宋体" w:cs="宋体"/>
                <w:color w:val="000000" w:themeColor="text1"/>
                <w:kern w:val="0"/>
                <w:sz w:val="20"/>
              </w:rPr>
              <w:t>以下</w:t>
            </w:r>
            <w:r>
              <w:rPr>
                <w:rFonts w:ascii="宋体" w:hAnsi="宋体" w:cs="宋体" w:hint="eastAsia"/>
                <w:color w:val="000000" w:themeColor="text1"/>
                <w:kern w:val="0"/>
                <w:sz w:val="20"/>
              </w:rPr>
              <w:t>得</w:t>
            </w:r>
            <w:r>
              <w:rPr>
                <w:rFonts w:ascii="宋体" w:hAnsi="宋体" w:cs="宋体" w:hint="eastAsia"/>
                <w:color w:val="000000" w:themeColor="text1"/>
                <w:kern w:val="0"/>
                <w:sz w:val="20"/>
              </w:rPr>
              <w:t>2</w:t>
            </w:r>
            <w:r>
              <w:rPr>
                <w:rFonts w:ascii="宋体" w:hAnsi="宋体" w:cs="宋体"/>
                <w:color w:val="000000" w:themeColor="text1"/>
                <w:kern w:val="0"/>
                <w:sz w:val="20"/>
              </w:rPr>
              <w:t>分</w:t>
            </w:r>
            <w:r>
              <w:rPr>
                <w:rFonts w:ascii="宋体" w:hAnsi="宋体" w:cs="宋体" w:hint="eastAsia"/>
                <w:color w:val="000000" w:themeColor="text1"/>
                <w:kern w:val="0"/>
                <w:sz w:val="20"/>
              </w:rPr>
              <w:t>。</w:t>
            </w:r>
          </w:p>
        </w:tc>
      </w:tr>
      <w:tr w:rsidR="003E1627" w14:paraId="0561392D" w14:textId="77777777">
        <w:trPr>
          <w:trHeight w:val="200"/>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21BC2D30"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5</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14:paraId="4B1E5E6F"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项目团队情况</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6719938D"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20</w:t>
            </w:r>
          </w:p>
        </w:tc>
        <w:tc>
          <w:tcPr>
            <w:tcW w:w="5579" w:type="dxa"/>
            <w:tcBorders>
              <w:top w:val="nil"/>
              <w:left w:val="nil"/>
              <w:bottom w:val="single" w:sz="4" w:space="0" w:color="auto"/>
              <w:right w:val="single" w:sz="4" w:space="0" w:color="auto"/>
            </w:tcBorders>
            <w:vAlign w:val="center"/>
          </w:tcPr>
          <w:p w14:paraId="5B3E7026"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核心团队有主导参与政府产业基金或知名股权投资机构尽调经验，</w:t>
            </w:r>
            <w:r>
              <w:rPr>
                <w:rFonts w:ascii="宋体" w:hAnsi="宋体" w:cs="宋体" w:hint="eastAsia"/>
                <w:color w:val="000000" w:themeColor="text1"/>
                <w:kern w:val="0"/>
                <w:sz w:val="20"/>
              </w:rPr>
              <w:t>5</w:t>
            </w:r>
            <w:r>
              <w:rPr>
                <w:rFonts w:ascii="宋体" w:hAnsi="宋体" w:cs="宋体" w:hint="eastAsia"/>
                <w:color w:val="000000" w:themeColor="text1"/>
                <w:kern w:val="0"/>
                <w:sz w:val="20"/>
              </w:rPr>
              <w:t>家</w:t>
            </w:r>
            <w:r>
              <w:rPr>
                <w:rFonts w:ascii="宋体" w:hAnsi="宋体" w:cs="宋体"/>
                <w:color w:val="000000" w:themeColor="text1"/>
                <w:kern w:val="0"/>
                <w:sz w:val="20"/>
              </w:rPr>
              <w:t>以上</w:t>
            </w:r>
            <w:r>
              <w:rPr>
                <w:rFonts w:ascii="宋体" w:hAnsi="宋体" w:cs="宋体" w:hint="eastAsia"/>
                <w:color w:val="000000" w:themeColor="text1"/>
                <w:kern w:val="0"/>
                <w:sz w:val="20"/>
              </w:rPr>
              <w:t>得</w:t>
            </w:r>
            <w:r>
              <w:rPr>
                <w:rFonts w:ascii="宋体" w:hAnsi="宋体" w:cs="宋体"/>
                <w:color w:val="000000" w:themeColor="text1"/>
                <w:kern w:val="0"/>
                <w:sz w:val="20"/>
              </w:rPr>
              <w:t>5</w:t>
            </w:r>
            <w:r>
              <w:rPr>
                <w:rFonts w:ascii="宋体" w:hAnsi="宋体" w:cs="宋体" w:hint="eastAsia"/>
                <w:color w:val="000000" w:themeColor="text1"/>
                <w:kern w:val="0"/>
                <w:sz w:val="20"/>
              </w:rPr>
              <w:t>分，</w:t>
            </w:r>
            <w:r>
              <w:rPr>
                <w:rFonts w:ascii="宋体" w:hAnsi="宋体" w:cs="宋体" w:hint="eastAsia"/>
                <w:color w:val="000000" w:themeColor="text1"/>
                <w:kern w:val="0"/>
                <w:sz w:val="20"/>
              </w:rPr>
              <w:t>5</w:t>
            </w:r>
            <w:r>
              <w:rPr>
                <w:rFonts w:ascii="宋体" w:hAnsi="宋体" w:cs="宋体" w:hint="eastAsia"/>
                <w:color w:val="000000" w:themeColor="text1"/>
                <w:kern w:val="0"/>
                <w:sz w:val="20"/>
              </w:rPr>
              <w:t>家及以下酌情减分。</w:t>
            </w:r>
          </w:p>
        </w:tc>
      </w:tr>
      <w:tr w:rsidR="003E1627" w14:paraId="5A24B8D8" w14:textId="77777777">
        <w:trPr>
          <w:trHeight w:val="590"/>
          <w:jc w:val="center"/>
        </w:trPr>
        <w:tc>
          <w:tcPr>
            <w:tcW w:w="445" w:type="dxa"/>
            <w:vMerge/>
            <w:tcBorders>
              <w:top w:val="single" w:sz="4" w:space="0" w:color="auto"/>
              <w:left w:val="single" w:sz="4" w:space="0" w:color="auto"/>
              <w:bottom w:val="single" w:sz="4" w:space="0" w:color="auto"/>
              <w:right w:val="single" w:sz="4" w:space="0" w:color="auto"/>
            </w:tcBorders>
            <w:vAlign w:val="center"/>
          </w:tcPr>
          <w:p w14:paraId="7DDB1EE1" w14:textId="77777777" w:rsidR="003E1627" w:rsidRDefault="003E1627">
            <w:pPr>
              <w:widowControl/>
              <w:spacing w:line="300" w:lineRule="exact"/>
              <w:jc w:val="center"/>
              <w:rPr>
                <w:rFonts w:ascii="宋体" w:hAnsi="宋体" w:cs="宋体"/>
                <w:color w:val="000000" w:themeColor="text1"/>
                <w:kern w:val="0"/>
                <w:sz w:val="20"/>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5A3C8C08" w14:textId="77777777" w:rsidR="003E1627" w:rsidRDefault="003E1627">
            <w:pPr>
              <w:widowControl/>
              <w:spacing w:line="300" w:lineRule="exact"/>
              <w:jc w:val="center"/>
              <w:rPr>
                <w:rFonts w:ascii="宋体" w:hAnsi="宋体" w:cs="宋体"/>
                <w:color w:val="000000" w:themeColor="text1"/>
                <w:kern w:val="0"/>
                <w:sz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5FD4F721" w14:textId="77777777" w:rsidR="003E1627" w:rsidRDefault="003E1627">
            <w:pPr>
              <w:widowControl/>
              <w:spacing w:line="300" w:lineRule="exact"/>
              <w:jc w:val="center"/>
              <w:rPr>
                <w:rFonts w:ascii="宋体" w:hAnsi="宋体" w:cs="宋体"/>
                <w:color w:val="000000" w:themeColor="text1"/>
                <w:kern w:val="0"/>
                <w:sz w:val="20"/>
              </w:rPr>
            </w:pPr>
          </w:p>
        </w:tc>
        <w:tc>
          <w:tcPr>
            <w:tcW w:w="5579" w:type="dxa"/>
            <w:tcBorders>
              <w:top w:val="nil"/>
              <w:left w:val="nil"/>
              <w:bottom w:val="single" w:sz="4" w:space="0" w:color="auto"/>
              <w:right w:val="single" w:sz="4" w:space="0" w:color="auto"/>
            </w:tcBorders>
            <w:vAlign w:val="center"/>
          </w:tcPr>
          <w:p w14:paraId="0819A03B"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核心团队</w:t>
            </w:r>
            <w:r>
              <w:rPr>
                <w:rFonts w:ascii="宋体" w:hAnsi="宋体" w:cs="宋体"/>
                <w:color w:val="000000" w:themeColor="text1"/>
                <w:kern w:val="0"/>
                <w:sz w:val="20"/>
              </w:rPr>
              <w:t>有国有企业服务经验</w:t>
            </w:r>
            <w:r>
              <w:rPr>
                <w:rFonts w:ascii="宋体" w:hAnsi="宋体" w:cs="宋体" w:hint="eastAsia"/>
                <w:color w:val="000000" w:themeColor="text1"/>
                <w:kern w:val="0"/>
                <w:sz w:val="20"/>
              </w:rPr>
              <w:t>，</w:t>
            </w:r>
            <w:r>
              <w:rPr>
                <w:rFonts w:ascii="宋体" w:hAnsi="宋体" w:cs="宋体" w:hint="eastAsia"/>
                <w:color w:val="000000" w:themeColor="text1"/>
                <w:kern w:val="0"/>
                <w:sz w:val="20"/>
              </w:rPr>
              <w:t>5</w:t>
            </w:r>
            <w:r>
              <w:rPr>
                <w:rFonts w:ascii="宋体" w:hAnsi="宋体" w:cs="宋体" w:hint="eastAsia"/>
                <w:color w:val="000000" w:themeColor="text1"/>
                <w:kern w:val="0"/>
                <w:sz w:val="20"/>
              </w:rPr>
              <w:t>家以上得</w:t>
            </w:r>
            <w:r>
              <w:rPr>
                <w:rFonts w:ascii="宋体" w:hAnsi="宋体" w:cs="宋体"/>
                <w:color w:val="000000" w:themeColor="text1"/>
                <w:kern w:val="0"/>
                <w:sz w:val="20"/>
              </w:rPr>
              <w:t>5</w:t>
            </w:r>
            <w:r>
              <w:rPr>
                <w:rFonts w:ascii="宋体" w:hAnsi="宋体" w:cs="宋体" w:hint="eastAsia"/>
                <w:color w:val="000000" w:themeColor="text1"/>
                <w:kern w:val="0"/>
                <w:sz w:val="20"/>
              </w:rPr>
              <w:t>分</w:t>
            </w:r>
            <w:r>
              <w:rPr>
                <w:rFonts w:ascii="宋体" w:hAnsi="宋体" w:cs="宋体"/>
                <w:color w:val="000000" w:themeColor="text1"/>
                <w:kern w:val="0"/>
                <w:sz w:val="20"/>
              </w:rPr>
              <w:t>，</w:t>
            </w:r>
            <w:r>
              <w:rPr>
                <w:rFonts w:ascii="宋体" w:hAnsi="宋体" w:cs="宋体" w:hint="eastAsia"/>
                <w:color w:val="000000" w:themeColor="text1"/>
                <w:kern w:val="0"/>
                <w:sz w:val="20"/>
              </w:rPr>
              <w:t>5</w:t>
            </w:r>
            <w:r>
              <w:rPr>
                <w:rFonts w:ascii="宋体" w:hAnsi="宋体" w:cs="宋体" w:hint="eastAsia"/>
                <w:color w:val="000000" w:themeColor="text1"/>
                <w:kern w:val="0"/>
                <w:sz w:val="20"/>
              </w:rPr>
              <w:t>家及以下酌情减分</w:t>
            </w:r>
            <w:r>
              <w:rPr>
                <w:rFonts w:ascii="宋体" w:hAnsi="宋体" w:cs="宋体"/>
                <w:color w:val="000000" w:themeColor="text1"/>
                <w:kern w:val="0"/>
                <w:sz w:val="20"/>
              </w:rPr>
              <w:t>。</w:t>
            </w:r>
          </w:p>
        </w:tc>
      </w:tr>
      <w:tr w:rsidR="003E1627" w14:paraId="2C7BE763" w14:textId="77777777">
        <w:trPr>
          <w:trHeight w:val="300"/>
          <w:jc w:val="center"/>
        </w:trPr>
        <w:tc>
          <w:tcPr>
            <w:tcW w:w="445" w:type="dxa"/>
            <w:vMerge/>
            <w:tcBorders>
              <w:top w:val="single" w:sz="4" w:space="0" w:color="auto"/>
              <w:left w:val="single" w:sz="4" w:space="0" w:color="auto"/>
              <w:bottom w:val="single" w:sz="4" w:space="0" w:color="auto"/>
              <w:right w:val="single" w:sz="4" w:space="0" w:color="auto"/>
            </w:tcBorders>
            <w:vAlign w:val="center"/>
          </w:tcPr>
          <w:p w14:paraId="4DD42643" w14:textId="77777777" w:rsidR="003E1627" w:rsidRDefault="003E1627">
            <w:pPr>
              <w:widowControl/>
              <w:spacing w:line="300" w:lineRule="exact"/>
              <w:rPr>
                <w:rFonts w:ascii="宋体" w:hAnsi="宋体" w:cs="宋体"/>
                <w:color w:val="000000" w:themeColor="text1"/>
                <w:kern w:val="0"/>
                <w:sz w:val="20"/>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5ECCB27A" w14:textId="77777777" w:rsidR="003E1627" w:rsidRDefault="003E1627">
            <w:pPr>
              <w:widowControl/>
              <w:spacing w:line="300" w:lineRule="exact"/>
              <w:rPr>
                <w:rFonts w:ascii="宋体" w:hAnsi="宋体" w:cs="宋体"/>
                <w:color w:val="000000" w:themeColor="text1"/>
                <w:kern w:val="0"/>
                <w:sz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6DE7DFDD" w14:textId="77777777" w:rsidR="003E1627" w:rsidRDefault="003E1627">
            <w:pPr>
              <w:widowControl/>
              <w:spacing w:line="300" w:lineRule="exact"/>
              <w:rPr>
                <w:rFonts w:ascii="宋体" w:hAnsi="宋体" w:cs="宋体"/>
                <w:color w:val="000000" w:themeColor="text1"/>
                <w:kern w:val="0"/>
                <w:sz w:val="20"/>
              </w:rPr>
            </w:pPr>
          </w:p>
        </w:tc>
        <w:tc>
          <w:tcPr>
            <w:tcW w:w="5579" w:type="dxa"/>
            <w:tcBorders>
              <w:top w:val="nil"/>
              <w:left w:val="nil"/>
              <w:bottom w:val="single" w:sz="4" w:space="0" w:color="auto"/>
              <w:right w:val="single" w:sz="4" w:space="0" w:color="auto"/>
            </w:tcBorders>
            <w:vAlign w:val="center"/>
          </w:tcPr>
          <w:p w14:paraId="7384108D"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核心团队技能、综合实力、从业经验情况综合评议，最高</w:t>
            </w:r>
            <w:r>
              <w:rPr>
                <w:rFonts w:ascii="宋体" w:hAnsi="宋体" w:cs="宋体"/>
                <w:color w:val="000000" w:themeColor="text1"/>
                <w:kern w:val="0"/>
                <w:sz w:val="20"/>
              </w:rPr>
              <w:t>5</w:t>
            </w:r>
            <w:r>
              <w:rPr>
                <w:rFonts w:ascii="宋体" w:hAnsi="宋体" w:cs="宋体" w:hint="eastAsia"/>
                <w:color w:val="000000" w:themeColor="text1"/>
                <w:kern w:val="0"/>
                <w:sz w:val="20"/>
              </w:rPr>
              <w:t>分。</w:t>
            </w:r>
          </w:p>
        </w:tc>
      </w:tr>
      <w:tr w:rsidR="003E1627" w14:paraId="779654D1" w14:textId="77777777">
        <w:trPr>
          <w:trHeight w:val="300"/>
          <w:jc w:val="center"/>
        </w:trPr>
        <w:tc>
          <w:tcPr>
            <w:tcW w:w="445" w:type="dxa"/>
            <w:vMerge/>
            <w:tcBorders>
              <w:top w:val="single" w:sz="4" w:space="0" w:color="auto"/>
              <w:left w:val="single" w:sz="4" w:space="0" w:color="auto"/>
              <w:bottom w:val="single" w:sz="4" w:space="0" w:color="auto"/>
              <w:right w:val="single" w:sz="4" w:space="0" w:color="auto"/>
            </w:tcBorders>
            <w:vAlign w:val="center"/>
          </w:tcPr>
          <w:p w14:paraId="286885AD" w14:textId="77777777" w:rsidR="003E1627" w:rsidRDefault="003E1627">
            <w:pPr>
              <w:widowControl/>
              <w:spacing w:line="300" w:lineRule="exact"/>
              <w:rPr>
                <w:rFonts w:ascii="宋体" w:hAnsi="宋体" w:cs="宋体"/>
                <w:color w:val="000000" w:themeColor="text1"/>
                <w:kern w:val="0"/>
                <w:sz w:val="20"/>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4CDD06FA" w14:textId="77777777" w:rsidR="003E1627" w:rsidRDefault="003E1627">
            <w:pPr>
              <w:widowControl/>
              <w:spacing w:line="300" w:lineRule="exact"/>
              <w:rPr>
                <w:rFonts w:ascii="宋体" w:hAnsi="宋体" w:cs="宋体"/>
                <w:color w:val="000000" w:themeColor="text1"/>
                <w:kern w:val="0"/>
                <w:sz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56618973" w14:textId="77777777" w:rsidR="003E1627" w:rsidRDefault="003E1627">
            <w:pPr>
              <w:widowControl/>
              <w:spacing w:line="300" w:lineRule="exact"/>
              <w:rPr>
                <w:rFonts w:ascii="宋体" w:hAnsi="宋体" w:cs="宋体"/>
                <w:color w:val="000000" w:themeColor="text1"/>
                <w:kern w:val="0"/>
                <w:sz w:val="20"/>
              </w:rPr>
            </w:pPr>
          </w:p>
        </w:tc>
        <w:tc>
          <w:tcPr>
            <w:tcW w:w="5579" w:type="dxa"/>
            <w:tcBorders>
              <w:top w:val="nil"/>
              <w:left w:val="nil"/>
              <w:bottom w:val="single" w:sz="4" w:space="0" w:color="auto"/>
              <w:right w:val="single" w:sz="4" w:space="0" w:color="auto"/>
            </w:tcBorders>
            <w:vAlign w:val="center"/>
          </w:tcPr>
          <w:p w14:paraId="76E2D871"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拟投入金投盛领项目的团队成员能力情况（人数、资历、职称、相关</w:t>
            </w:r>
            <w:r>
              <w:rPr>
                <w:rFonts w:ascii="宋体" w:hAnsi="宋体" w:cs="宋体"/>
                <w:color w:val="000000" w:themeColor="text1"/>
                <w:kern w:val="0"/>
                <w:sz w:val="20"/>
              </w:rPr>
              <w:t>从业</w:t>
            </w:r>
            <w:r>
              <w:rPr>
                <w:rFonts w:ascii="宋体" w:hAnsi="宋体" w:cs="宋体" w:hint="eastAsia"/>
                <w:color w:val="000000" w:themeColor="text1"/>
                <w:kern w:val="0"/>
                <w:sz w:val="20"/>
              </w:rPr>
              <w:t>经验等）综合评议，最高</w:t>
            </w:r>
            <w:r>
              <w:rPr>
                <w:rFonts w:ascii="宋体" w:hAnsi="宋体" w:cs="宋体"/>
                <w:color w:val="000000" w:themeColor="text1"/>
                <w:kern w:val="0"/>
                <w:sz w:val="20"/>
              </w:rPr>
              <w:t>5</w:t>
            </w:r>
            <w:r>
              <w:rPr>
                <w:rFonts w:ascii="宋体" w:hAnsi="宋体" w:cs="宋体" w:hint="eastAsia"/>
                <w:color w:val="000000" w:themeColor="text1"/>
                <w:kern w:val="0"/>
                <w:sz w:val="20"/>
              </w:rPr>
              <w:t>分</w:t>
            </w:r>
            <w:r>
              <w:rPr>
                <w:rFonts w:ascii="宋体" w:hAnsi="宋体" w:cs="宋体"/>
                <w:color w:val="000000" w:themeColor="text1"/>
                <w:kern w:val="0"/>
                <w:sz w:val="20"/>
              </w:rPr>
              <w:t>。</w:t>
            </w:r>
          </w:p>
        </w:tc>
      </w:tr>
      <w:tr w:rsidR="003E1627" w14:paraId="2E4424C5" w14:textId="77777777">
        <w:trPr>
          <w:trHeight w:val="353"/>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5D40DA2C"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6</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14:paraId="1BFEBAC1" w14:textId="30864D11" w:rsidR="003E1627" w:rsidRDefault="00000000">
            <w:pPr>
              <w:widowControl/>
              <w:spacing w:line="300" w:lineRule="exact"/>
              <w:jc w:val="center"/>
              <w:rPr>
                <w:rFonts w:ascii="宋体" w:hAnsi="宋体" w:cs="宋体"/>
                <w:color w:val="000000" w:themeColor="text1"/>
                <w:w w:val="90"/>
                <w:kern w:val="0"/>
                <w:sz w:val="20"/>
              </w:rPr>
            </w:pPr>
            <w:r>
              <w:rPr>
                <w:rFonts w:ascii="宋体" w:hAnsi="宋体" w:cs="宋体" w:hint="eastAsia"/>
                <w:color w:val="000000" w:themeColor="text1"/>
                <w:kern w:val="0"/>
                <w:sz w:val="20"/>
              </w:rPr>
              <w:t>响应方提供的服务范围，对本项目所列服务要求的承诺程度以及现场</w:t>
            </w:r>
            <w:r>
              <w:rPr>
                <w:rFonts w:ascii="宋体" w:hAnsi="宋体" w:cs="宋体"/>
                <w:color w:val="000000" w:themeColor="text1"/>
                <w:kern w:val="0"/>
                <w:sz w:val="20"/>
              </w:rPr>
              <w:t>陈述情况</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164F3FC1"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20</w:t>
            </w:r>
          </w:p>
        </w:tc>
        <w:tc>
          <w:tcPr>
            <w:tcW w:w="5579" w:type="dxa"/>
            <w:tcBorders>
              <w:top w:val="single" w:sz="4" w:space="0" w:color="auto"/>
              <w:left w:val="single" w:sz="4" w:space="0" w:color="auto"/>
              <w:bottom w:val="single" w:sz="4" w:space="0" w:color="auto"/>
              <w:right w:val="single" w:sz="4" w:space="0" w:color="auto"/>
            </w:tcBorders>
            <w:vAlign w:val="center"/>
          </w:tcPr>
          <w:p w14:paraId="794D8715"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现场</w:t>
            </w:r>
            <w:r>
              <w:rPr>
                <w:rFonts w:ascii="宋体" w:hAnsi="宋体" w:cs="宋体"/>
                <w:color w:val="000000" w:themeColor="text1"/>
                <w:kern w:val="0"/>
                <w:sz w:val="20"/>
              </w:rPr>
              <w:t>陈述情况综合评议，最高</w:t>
            </w:r>
            <w:r>
              <w:rPr>
                <w:rFonts w:ascii="宋体" w:hAnsi="宋体" w:cs="宋体"/>
                <w:color w:val="000000" w:themeColor="text1"/>
                <w:kern w:val="0"/>
                <w:sz w:val="20"/>
              </w:rPr>
              <w:t>10</w:t>
            </w:r>
            <w:r>
              <w:rPr>
                <w:rFonts w:ascii="宋体" w:hAnsi="宋体" w:cs="宋体" w:hint="eastAsia"/>
                <w:color w:val="000000" w:themeColor="text1"/>
                <w:kern w:val="0"/>
                <w:sz w:val="20"/>
              </w:rPr>
              <w:t>分</w:t>
            </w:r>
            <w:r>
              <w:rPr>
                <w:rFonts w:ascii="宋体" w:hAnsi="宋体" w:cs="宋体"/>
                <w:color w:val="000000" w:themeColor="text1"/>
                <w:kern w:val="0"/>
                <w:sz w:val="20"/>
              </w:rPr>
              <w:t>。</w:t>
            </w:r>
          </w:p>
        </w:tc>
      </w:tr>
      <w:tr w:rsidR="003E1627" w14:paraId="11113100" w14:textId="77777777">
        <w:trPr>
          <w:trHeight w:val="832"/>
          <w:jc w:val="center"/>
        </w:trPr>
        <w:tc>
          <w:tcPr>
            <w:tcW w:w="445" w:type="dxa"/>
            <w:vMerge/>
            <w:tcBorders>
              <w:top w:val="single" w:sz="4" w:space="0" w:color="auto"/>
              <w:left w:val="single" w:sz="4" w:space="0" w:color="auto"/>
              <w:bottom w:val="single" w:sz="4" w:space="0" w:color="auto"/>
              <w:right w:val="single" w:sz="4" w:space="0" w:color="auto"/>
            </w:tcBorders>
            <w:vAlign w:val="center"/>
          </w:tcPr>
          <w:p w14:paraId="07436207" w14:textId="77777777" w:rsidR="003E1627" w:rsidRDefault="003E1627">
            <w:pPr>
              <w:widowControl/>
              <w:spacing w:line="300" w:lineRule="exact"/>
              <w:jc w:val="center"/>
              <w:rPr>
                <w:rFonts w:ascii="宋体" w:hAnsi="宋体" w:cs="宋体"/>
                <w:color w:val="000000" w:themeColor="text1"/>
                <w:kern w:val="0"/>
                <w:sz w:val="20"/>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3F144C75" w14:textId="77777777" w:rsidR="003E1627" w:rsidRDefault="003E1627">
            <w:pPr>
              <w:widowControl/>
              <w:spacing w:line="300" w:lineRule="exact"/>
              <w:rPr>
                <w:rFonts w:ascii="宋体" w:hAnsi="宋体" w:cs="宋体"/>
                <w:color w:val="000000" w:themeColor="text1"/>
                <w:kern w:val="0"/>
                <w:sz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08C5FAE6" w14:textId="77777777" w:rsidR="003E1627" w:rsidRDefault="003E1627">
            <w:pPr>
              <w:widowControl/>
              <w:spacing w:line="300" w:lineRule="exact"/>
              <w:jc w:val="center"/>
              <w:rPr>
                <w:rFonts w:ascii="宋体" w:hAnsi="宋体" w:cs="宋体"/>
                <w:color w:val="000000" w:themeColor="text1"/>
                <w:kern w:val="0"/>
                <w:sz w:val="20"/>
              </w:rPr>
            </w:pPr>
          </w:p>
        </w:tc>
        <w:tc>
          <w:tcPr>
            <w:tcW w:w="5579" w:type="dxa"/>
            <w:tcBorders>
              <w:top w:val="single" w:sz="4" w:space="0" w:color="auto"/>
              <w:left w:val="single" w:sz="4" w:space="0" w:color="auto"/>
              <w:bottom w:val="single" w:sz="4" w:space="0" w:color="auto"/>
              <w:right w:val="single" w:sz="4" w:space="0" w:color="auto"/>
            </w:tcBorders>
            <w:vAlign w:val="center"/>
          </w:tcPr>
          <w:p w14:paraId="2E370D97" w14:textId="77777777" w:rsidR="003E1627" w:rsidRDefault="00000000">
            <w:pPr>
              <w:widowControl/>
              <w:spacing w:line="300" w:lineRule="exact"/>
              <w:rPr>
                <w:rFonts w:ascii="宋体" w:hAnsi="宋体" w:cs="宋体"/>
                <w:color w:val="000000" w:themeColor="text1"/>
                <w:kern w:val="0"/>
                <w:sz w:val="20"/>
              </w:rPr>
            </w:pPr>
            <w:r>
              <w:rPr>
                <w:rFonts w:ascii="宋体" w:hAnsi="宋体" w:cs="宋体" w:hint="eastAsia"/>
                <w:color w:val="000000" w:themeColor="text1"/>
                <w:kern w:val="0"/>
                <w:sz w:val="20"/>
              </w:rPr>
              <w:t>承诺服务范围、服务要求完全符合采购方要求得</w:t>
            </w:r>
            <w:r>
              <w:rPr>
                <w:rFonts w:ascii="宋体" w:hAnsi="宋体" w:cs="宋体"/>
                <w:color w:val="000000" w:themeColor="text1"/>
                <w:kern w:val="0"/>
                <w:sz w:val="20"/>
              </w:rPr>
              <w:t>10</w:t>
            </w:r>
            <w:r>
              <w:rPr>
                <w:rFonts w:ascii="宋体" w:hAnsi="宋体" w:cs="宋体" w:hint="eastAsia"/>
                <w:color w:val="000000" w:themeColor="text1"/>
                <w:kern w:val="0"/>
                <w:sz w:val="20"/>
              </w:rPr>
              <w:t>分，其他根据承诺与文件要求的符合程度酌情给分。</w:t>
            </w:r>
          </w:p>
        </w:tc>
      </w:tr>
      <w:tr w:rsidR="003E1627" w14:paraId="72DA2029" w14:textId="77777777">
        <w:trPr>
          <w:trHeight w:val="472"/>
          <w:jc w:val="center"/>
        </w:trPr>
        <w:tc>
          <w:tcPr>
            <w:tcW w:w="445" w:type="dxa"/>
            <w:tcBorders>
              <w:top w:val="single" w:sz="4" w:space="0" w:color="auto"/>
              <w:left w:val="single" w:sz="4" w:space="0" w:color="auto"/>
              <w:bottom w:val="single" w:sz="4" w:space="0" w:color="auto"/>
              <w:right w:val="single" w:sz="4" w:space="0" w:color="auto"/>
            </w:tcBorders>
            <w:vAlign w:val="center"/>
          </w:tcPr>
          <w:p w14:paraId="5B9189FE"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7</w:t>
            </w:r>
          </w:p>
        </w:tc>
        <w:tc>
          <w:tcPr>
            <w:tcW w:w="1852" w:type="dxa"/>
            <w:tcBorders>
              <w:top w:val="single" w:sz="4" w:space="0" w:color="auto"/>
              <w:left w:val="nil"/>
              <w:bottom w:val="single" w:sz="4" w:space="0" w:color="auto"/>
              <w:right w:val="single" w:sz="4" w:space="0" w:color="auto"/>
            </w:tcBorders>
            <w:vAlign w:val="center"/>
          </w:tcPr>
          <w:p w14:paraId="7967A991"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过往合作情况</w:t>
            </w:r>
          </w:p>
        </w:tc>
        <w:tc>
          <w:tcPr>
            <w:tcW w:w="1050" w:type="dxa"/>
            <w:tcBorders>
              <w:top w:val="single" w:sz="4" w:space="0" w:color="auto"/>
              <w:left w:val="nil"/>
              <w:bottom w:val="single" w:sz="4" w:space="0" w:color="auto"/>
              <w:right w:val="single" w:sz="4" w:space="0" w:color="auto"/>
            </w:tcBorders>
            <w:vAlign w:val="center"/>
          </w:tcPr>
          <w:p w14:paraId="18E106C8"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color w:val="000000" w:themeColor="text1"/>
                <w:kern w:val="0"/>
                <w:sz w:val="20"/>
              </w:rPr>
              <w:t>8</w:t>
            </w:r>
          </w:p>
        </w:tc>
        <w:tc>
          <w:tcPr>
            <w:tcW w:w="5579" w:type="dxa"/>
            <w:tcBorders>
              <w:top w:val="single" w:sz="4" w:space="0" w:color="auto"/>
              <w:left w:val="single" w:sz="4" w:space="0" w:color="auto"/>
              <w:bottom w:val="single" w:sz="4" w:space="0" w:color="auto"/>
              <w:right w:val="single" w:sz="4" w:space="0" w:color="auto"/>
            </w:tcBorders>
            <w:vAlign w:val="center"/>
          </w:tcPr>
          <w:p w14:paraId="0BCDD7BD" w14:textId="77777777" w:rsidR="003E1627" w:rsidRDefault="00000000" w:rsidP="002319FE">
            <w:pPr>
              <w:widowControl/>
              <w:spacing w:line="300" w:lineRule="exact"/>
              <w:jc w:val="left"/>
              <w:rPr>
                <w:rFonts w:ascii="宋体" w:hAnsi="宋体" w:cs="宋体"/>
                <w:color w:val="000000" w:themeColor="text1"/>
                <w:kern w:val="0"/>
                <w:sz w:val="20"/>
              </w:rPr>
            </w:pPr>
            <w:r>
              <w:rPr>
                <w:rFonts w:ascii="宋体" w:hAnsi="宋体" w:cs="宋体" w:hint="eastAsia"/>
                <w:color w:val="000000" w:themeColor="text1"/>
                <w:kern w:val="0"/>
                <w:sz w:val="20"/>
              </w:rPr>
              <w:t>对过往已合作项目的机构服务响应速度、服务范围、服务质量综合评议</w:t>
            </w:r>
          </w:p>
        </w:tc>
      </w:tr>
      <w:tr w:rsidR="003E1627" w14:paraId="3DB9EB5E" w14:textId="77777777">
        <w:trPr>
          <w:trHeight w:val="472"/>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14:paraId="3510AF12"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总计</w:t>
            </w:r>
          </w:p>
        </w:tc>
        <w:tc>
          <w:tcPr>
            <w:tcW w:w="1050" w:type="dxa"/>
            <w:tcBorders>
              <w:top w:val="nil"/>
              <w:left w:val="nil"/>
              <w:bottom w:val="single" w:sz="4" w:space="0" w:color="auto"/>
              <w:right w:val="single" w:sz="4" w:space="0" w:color="auto"/>
            </w:tcBorders>
            <w:vAlign w:val="center"/>
          </w:tcPr>
          <w:p w14:paraId="5C1907D9"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100</w:t>
            </w:r>
          </w:p>
        </w:tc>
        <w:tc>
          <w:tcPr>
            <w:tcW w:w="5579" w:type="dxa"/>
            <w:tcBorders>
              <w:top w:val="single" w:sz="4" w:space="0" w:color="auto"/>
              <w:left w:val="single" w:sz="4" w:space="0" w:color="auto"/>
              <w:bottom w:val="single" w:sz="4" w:space="0" w:color="auto"/>
              <w:right w:val="single" w:sz="4" w:space="0" w:color="auto"/>
            </w:tcBorders>
            <w:vAlign w:val="center"/>
          </w:tcPr>
          <w:p w14:paraId="474F0685" w14:textId="77777777" w:rsidR="003E1627" w:rsidRDefault="00000000">
            <w:pPr>
              <w:widowControl/>
              <w:spacing w:line="300" w:lineRule="exact"/>
              <w:jc w:val="center"/>
              <w:rPr>
                <w:rFonts w:ascii="宋体" w:hAnsi="宋体" w:cs="宋体"/>
                <w:color w:val="000000" w:themeColor="text1"/>
                <w:kern w:val="0"/>
                <w:sz w:val="20"/>
              </w:rPr>
            </w:pPr>
            <w:r>
              <w:rPr>
                <w:rFonts w:ascii="宋体" w:hAnsi="宋体" w:cs="宋体" w:hint="eastAsia"/>
                <w:color w:val="000000" w:themeColor="text1"/>
                <w:kern w:val="0"/>
                <w:sz w:val="20"/>
              </w:rPr>
              <w:t>/</w:t>
            </w:r>
          </w:p>
        </w:tc>
      </w:tr>
    </w:tbl>
    <w:p w14:paraId="208740D4" w14:textId="77777777" w:rsidR="003E1627" w:rsidRDefault="003E1627">
      <w:pPr>
        <w:rPr>
          <w:color w:val="000000" w:themeColor="text1"/>
        </w:rPr>
      </w:pPr>
    </w:p>
    <w:p w14:paraId="7FCECA05" w14:textId="77777777" w:rsidR="003E1627" w:rsidRDefault="003E1627"/>
    <w:sectPr w:rsidR="003E1627">
      <w:pgSz w:w="11907" w:h="16839"/>
      <w:pgMar w:top="1440" w:right="1797" w:bottom="1440" w:left="1797" w:header="851" w:footer="992" w:gutter="0"/>
      <w:pgNumType w:fmt="numberInDash"/>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ED5D" w14:textId="77777777" w:rsidR="00510CFF" w:rsidRDefault="00510CFF">
      <w:r>
        <w:separator/>
      </w:r>
    </w:p>
  </w:endnote>
  <w:endnote w:type="continuationSeparator" w:id="0">
    <w:p w14:paraId="08170C23" w14:textId="77777777" w:rsidR="00510CFF" w:rsidRDefault="0051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347933"/>
    </w:sdtPr>
    <w:sdtEndPr>
      <w:rPr>
        <w:rFonts w:asciiTheme="minorEastAsia" w:hAnsiTheme="minorEastAsia"/>
        <w:sz w:val="28"/>
        <w:szCs w:val="28"/>
      </w:rPr>
    </w:sdtEndPr>
    <w:sdtContent>
      <w:p w14:paraId="390E9417" w14:textId="77777777" w:rsidR="003E1627" w:rsidRDefault="00000000">
        <w:pPr>
          <w:pStyle w:val="a9"/>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14:paraId="7F5409E6" w14:textId="77777777" w:rsidR="003E1627" w:rsidRDefault="003E16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62338"/>
    </w:sdtPr>
    <w:sdtContent>
      <w:p w14:paraId="3EFD6F77" w14:textId="77777777" w:rsidR="003E1627" w:rsidRDefault="00000000">
        <w:pPr>
          <w:pStyle w:val="a9"/>
          <w:jc w:val="right"/>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14:paraId="1BAA0B4A" w14:textId="77777777" w:rsidR="003E1627" w:rsidRDefault="003E162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16489"/>
    </w:sdtPr>
    <w:sdtEndPr>
      <w:rPr>
        <w:rFonts w:asciiTheme="minorEastAsia" w:hAnsiTheme="minorEastAsia"/>
        <w:sz w:val="28"/>
        <w:szCs w:val="28"/>
      </w:rPr>
    </w:sdtEndPr>
    <w:sdtContent>
      <w:p w14:paraId="731A578E" w14:textId="77777777" w:rsidR="003E1627" w:rsidRDefault="00000000">
        <w:pPr>
          <w:pStyle w:val="a9"/>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14:paraId="549DDEE4" w14:textId="77777777" w:rsidR="003E1627" w:rsidRDefault="003E16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0A1B" w14:textId="77777777" w:rsidR="00510CFF" w:rsidRDefault="00510CFF">
      <w:r>
        <w:separator/>
      </w:r>
    </w:p>
  </w:footnote>
  <w:footnote w:type="continuationSeparator" w:id="0">
    <w:p w14:paraId="37226A0A" w14:textId="77777777" w:rsidR="00510CFF" w:rsidRDefault="00510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evenAndOddHeaders/>
  <w:drawingGridHorizontalSpacing w:val="140"/>
  <w:drawingGridVerticalSpacing w:val="381"/>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2OGIxYzZjMTgyN2YzODY3MmEzZDcyZmU2Yjc1MmYifQ=="/>
  </w:docVars>
  <w:rsids>
    <w:rsidRoot w:val="572651AD"/>
    <w:rsid w:val="0000175C"/>
    <w:rsid w:val="00003A47"/>
    <w:rsid w:val="00010D2D"/>
    <w:rsid w:val="00052440"/>
    <w:rsid w:val="000538DC"/>
    <w:rsid w:val="000938EF"/>
    <w:rsid w:val="00095ACC"/>
    <w:rsid w:val="000B4DC8"/>
    <w:rsid w:val="000C054D"/>
    <w:rsid w:val="000C42C6"/>
    <w:rsid w:val="000D4668"/>
    <w:rsid w:val="000D6049"/>
    <w:rsid w:val="000E3717"/>
    <w:rsid w:val="000F1E7C"/>
    <w:rsid w:val="0010537E"/>
    <w:rsid w:val="00131653"/>
    <w:rsid w:val="001520B3"/>
    <w:rsid w:val="0015231B"/>
    <w:rsid w:val="001558D0"/>
    <w:rsid w:val="0016430A"/>
    <w:rsid w:val="00184303"/>
    <w:rsid w:val="00187E9D"/>
    <w:rsid w:val="00192E9D"/>
    <w:rsid w:val="001A43C8"/>
    <w:rsid w:val="001B0DC9"/>
    <w:rsid w:val="001B21C7"/>
    <w:rsid w:val="001B3F32"/>
    <w:rsid w:val="001B7740"/>
    <w:rsid w:val="001C51BF"/>
    <w:rsid w:val="001D2269"/>
    <w:rsid w:val="001D79E8"/>
    <w:rsid w:val="00217817"/>
    <w:rsid w:val="002319FE"/>
    <w:rsid w:val="002362FF"/>
    <w:rsid w:val="00251652"/>
    <w:rsid w:val="00263441"/>
    <w:rsid w:val="00264EB0"/>
    <w:rsid w:val="0026550A"/>
    <w:rsid w:val="002861BF"/>
    <w:rsid w:val="00295CC7"/>
    <w:rsid w:val="00296C04"/>
    <w:rsid w:val="002B1C25"/>
    <w:rsid w:val="002C34B4"/>
    <w:rsid w:val="002C6D44"/>
    <w:rsid w:val="002D1AF1"/>
    <w:rsid w:val="002E3783"/>
    <w:rsid w:val="002E4CDF"/>
    <w:rsid w:val="002E4F2E"/>
    <w:rsid w:val="002F0109"/>
    <w:rsid w:val="002F0870"/>
    <w:rsid w:val="002F5122"/>
    <w:rsid w:val="0031650A"/>
    <w:rsid w:val="0032160D"/>
    <w:rsid w:val="00321B5A"/>
    <w:rsid w:val="00325714"/>
    <w:rsid w:val="00332837"/>
    <w:rsid w:val="003352D2"/>
    <w:rsid w:val="00335D26"/>
    <w:rsid w:val="0033656E"/>
    <w:rsid w:val="003540DD"/>
    <w:rsid w:val="003548FD"/>
    <w:rsid w:val="00361613"/>
    <w:rsid w:val="0037058D"/>
    <w:rsid w:val="003763EB"/>
    <w:rsid w:val="00380997"/>
    <w:rsid w:val="00382B8D"/>
    <w:rsid w:val="003872A2"/>
    <w:rsid w:val="0039232C"/>
    <w:rsid w:val="00394DB4"/>
    <w:rsid w:val="003A2D0A"/>
    <w:rsid w:val="003A6B7B"/>
    <w:rsid w:val="003E1627"/>
    <w:rsid w:val="003E23A1"/>
    <w:rsid w:val="003E5ED0"/>
    <w:rsid w:val="003F6F9B"/>
    <w:rsid w:val="00411727"/>
    <w:rsid w:val="004206C6"/>
    <w:rsid w:val="0042175D"/>
    <w:rsid w:val="0043084C"/>
    <w:rsid w:val="00436AD0"/>
    <w:rsid w:val="0043700E"/>
    <w:rsid w:val="00452222"/>
    <w:rsid w:val="00475E79"/>
    <w:rsid w:val="00482472"/>
    <w:rsid w:val="004A3AD1"/>
    <w:rsid w:val="004B1166"/>
    <w:rsid w:val="004C1332"/>
    <w:rsid w:val="004C48CD"/>
    <w:rsid w:val="004C7311"/>
    <w:rsid w:val="004D0D9B"/>
    <w:rsid w:val="004D32FA"/>
    <w:rsid w:val="004D7DD2"/>
    <w:rsid w:val="004F0F21"/>
    <w:rsid w:val="00510CFF"/>
    <w:rsid w:val="0051446E"/>
    <w:rsid w:val="0052751A"/>
    <w:rsid w:val="00536123"/>
    <w:rsid w:val="00542AA0"/>
    <w:rsid w:val="005526BC"/>
    <w:rsid w:val="00552AE8"/>
    <w:rsid w:val="0057742F"/>
    <w:rsid w:val="00597633"/>
    <w:rsid w:val="005A52DB"/>
    <w:rsid w:val="005A6B3B"/>
    <w:rsid w:val="005A6C07"/>
    <w:rsid w:val="005C2DDE"/>
    <w:rsid w:val="005C3C09"/>
    <w:rsid w:val="005D1B14"/>
    <w:rsid w:val="005E7F11"/>
    <w:rsid w:val="005F0CD1"/>
    <w:rsid w:val="00615FC1"/>
    <w:rsid w:val="00643D86"/>
    <w:rsid w:val="00660B93"/>
    <w:rsid w:val="00674BEA"/>
    <w:rsid w:val="00681185"/>
    <w:rsid w:val="0069544E"/>
    <w:rsid w:val="006974CC"/>
    <w:rsid w:val="00697E80"/>
    <w:rsid w:val="006B2959"/>
    <w:rsid w:val="006B3B64"/>
    <w:rsid w:val="006E0363"/>
    <w:rsid w:val="006F6A3E"/>
    <w:rsid w:val="006F779D"/>
    <w:rsid w:val="00700CC8"/>
    <w:rsid w:val="00716948"/>
    <w:rsid w:val="0071709B"/>
    <w:rsid w:val="0072450D"/>
    <w:rsid w:val="007328E6"/>
    <w:rsid w:val="00735161"/>
    <w:rsid w:val="00736440"/>
    <w:rsid w:val="00744A46"/>
    <w:rsid w:val="00755207"/>
    <w:rsid w:val="00757618"/>
    <w:rsid w:val="0077011D"/>
    <w:rsid w:val="00783848"/>
    <w:rsid w:val="007844AB"/>
    <w:rsid w:val="00790262"/>
    <w:rsid w:val="007C1D6F"/>
    <w:rsid w:val="007C3A7D"/>
    <w:rsid w:val="007C5E08"/>
    <w:rsid w:val="007F7658"/>
    <w:rsid w:val="008009DD"/>
    <w:rsid w:val="00810019"/>
    <w:rsid w:val="008656C3"/>
    <w:rsid w:val="008702C8"/>
    <w:rsid w:val="00874E17"/>
    <w:rsid w:val="008831D8"/>
    <w:rsid w:val="00892473"/>
    <w:rsid w:val="00894A28"/>
    <w:rsid w:val="008A224B"/>
    <w:rsid w:val="008A4989"/>
    <w:rsid w:val="008C057E"/>
    <w:rsid w:val="008C40E8"/>
    <w:rsid w:val="008C59A2"/>
    <w:rsid w:val="008D328F"/>
    <w:rsid w:val="009003E0"/>
    <w:rsid w:val="00930934"/>
    <w:rsid w:val="009337B5"/>
    <w:rsid w:val="00937A64"/>
    <w:rsid w:val="00941580"/>
    <w:rsid w:val="00942902"/>
    <w:rsid w:val="00955F95"/>
    <w:rsid w:val="00963122"/>
    <w:rsid w:val="009703A4"/>
    <w:rsid w:val="0097468F"/>
    <w:rsid w:val="00980D33"/>
    <w:rsid w:val="00986899"/>
    <w:rsid w:val="00993A36"/>
    <w:rsid w:val="009A3A36"/>
    <w:rsid w:val="009A732A"/>
    <w:rsid w:val="009B2F3D"/>
    <w:rsid w:val="009C4861"/>
    <w:rsid w:val="009C4A95"/>
    <w:rsid w:val="009D598F"/>
    <w:rsid w:val="009E4043"/>
    <w:rsid w:val="009F5042"/>
    <w:rsid w:val="009F557D"/>
    <w:rsid w:val="00A41639"/>
    <w:rsid w:val="00A514D9"/>
    <w:rsid w:val="00A77472"/>
    <w:rsid w:val="00A84F63"/>
    <w:rsid w:val="00AA1037"/>
    <w:rsid w:val="00AA3F1D"/>
    <w:rsid w:val="00AC1005"/>
    <w:rsid w:val="00AC3006"/>
    <w:rsid w:val="00AE7655"/>
    <w:rsid w:val="00AF5E50"/>
    <w:rsid w:val="00B02C33"/>
    <w:rsid w:val="00B05548"/>
    <w:rsid w:val="00B074B5"/>
    <w:rsid w:val="00B26A72"/>
    <w:rsid w:val="00B339DE"/>
    <w:rsid w:val="00B439DD"/>
    <w:rsid w:val="00B5393E"/>
    <w:rsid w:val="00B56AD6"/>
    <w:rsid w:val="00B955CE"/>
    <w:rsid w:val="00B974EC"/>
    <w:rsid w:val="00BC1A44"/>
    <w:rsid w:val="00BD79A9"/>
    <w:rsid w:val="00BE6A8C"/>
    <w:rsid w:val="00BF0A91"/>
    <w:rsid w:val="00C06C10"/>
    <w:rsid w:val="00C41B5A"/>
    <w:rsid w:val="00C43F17"/>
    <w:rsid w:val="00C77462"/>
    <w:rsid w:val="00C84A78"/>
    <w:rsid w:val="00CA761A"/>
    <w:rsid w:val="00CA7FDE"/>
    <w:rsid w:val="00CD46C6"/>
    <w:rsid w:val="00CF3A5D"/>
    <w:rsid w:val="00D00ACD"/>
    <w:rsid w:val="00D0101C"/>
    <w:rsid w:val="00D313FC"/>
    <w:rsid w:val="00D53822"/>
    <w:rsid w:val="00D649E8"/>
    <w:rsid w:val="00D67B05"/>
    <w:rsid w:val="00D7604C"/>
    <w:rsid w:val="00D935D7"/>
    <w:rsid w:val="00D93B9B"/>
    <w:rsid w:val="00DA27B9"/>
    <w:rsid w:val="00DC042C"/>
    <w:rsid w:val="00DC060D"/>
    <w:rsid w:val="00DC5288"/>
    <w:rsid w:val="00DC7877"/>
    <w:rsid w:val="00DD1AAE"/>
    <w:rsid w:val="00DD2278"/>
    <w:rsid w:val="00DE1A0A"/>
    <w:rsid w:val="00DE2441"/>
    <w:rsid w:val="00DE318D"/>
    <w:rsid w:val="00E12803"/>
    <w:rsid w:val="00E13538"/>
    <w:rsid w:val="00E13BC2"/>
    <w:rsid w:val="00E1622C"/>
    <w:rsid w:val="00E308F9"/>
    <w:rsid w:val="00E3749B"/>
    <w:rsid w:val="00E374DA"/>
    <w:rsid w:val="00E451FF"/>
    <w:rsid w:val="00E46727"/>
    <w:rsid w:val="00E472C7"/>
    <w:rsid w:val="00E47780"/>
    <w:rsid w:val="00E57618"/>
    <w:rsid w:val="00E66929"/>
    <w:rsid w:val="00E806C7"/>
    <w:rsid w:val="00E975BD"/>
    <w:rsid w:val="00EC374A"/>
    <w:rsid w:val="00ED2B5D"/>
    <w:rsid w:val="00ED4713"/>
    <w:rsid w:val="00ED7025"/>
    <w:rsid w:val="00EE1679"/>
    <w:rsid w:val="00EE306C"/>
    <w:rsid w:val="00EE48F4"/>
    <w:rsid w:val="00EE5ED4"/>
    <w:rsid w:val="00F02E41"/>
    <w:rsid w:val="00F148C3"/>
    <w:rsid w:val="00F16982"/>
    <w:rsid w:val="00F221A1"/>
    <w:rsid w:val="00F54AC8"/>
    <w:rsid w:val="00F85DEB"/>
    <w:rsid w:val="00FB2193"/>
    <w:rsid w:val="00FC3936"/>
    <w:rsid w:val="00FD49ED"/>
    <w:rsid w:val="00FD6755"/>
    <w:rsid w:val="00FE71DC"/>
    <w:rsid w:val="00FF0D69"/>
    <w:rsid w:val="00FF77CA"/>
    <w:rsid w:val="016409A4"/>
    <w:rsid w:val="01986D21"/>
    <w:rsid w:val="0B09276D"/>
    <w:rsid w:val="0F8A2E5A"/>
    <w:rsid w:val="136B049F"/>
    <w:rsid w:val="167F2BDB"/>
    <w:rsid w:val="16834ECF"/>
    <w:rsid w:val="17CF3805"/>
    <w:rsid w:val="1D7B1F9D"/>
    <w:rsid w:val="25291944"/>
    <w:rsid w:val="28EB74D2"/>
    <w:rsid w:val="2CBC49C7"/>
    <w:rsid w:val="2D847F60"/>
    <w:rsid w:val="333C3BD2"/>
    <w:rsid w:val="37067D97"/>
    <w:rsid w:val="3A592054"/>
    <w:rsid w:val="3C464290"/>
    <w:rsid w:val="3C927044"/>
    <w:rsid w:val="3CBE413E"/>
    <w:rsid w:val="3F2D3574"/>
    <w:rsid w:val="417836A0"/>
    <w:rsid w:val="41D47183"/>
    <w:rsid w:val="44DD4BFF"/>
    <w:rsid w:val="450A56EA"/>
    <w:rsid w:val="4C8F5111"/>
    <w:rsid w:val="4D3B7C96"/>
    <w:rsid w:val="505A567C"/>
    <w:rsid w:val="572651AD"/>
    <w:rsid w:val="5AB13D46"/>
    <w:rsid w:val="5B8C1E41"/>
    <w:rsid w:val="658E04FD"/>
    <w:rsid w:val="68833E6C"/>
    <w:rsid w:val="6BD1386B"/>
    <w:rsid w:val="6D4A4A10"/>
    <w:rsid w:val="743812E4"/>
    <w:rsid w:val="75583D28"/>
    <w:rsid w:val="78A95097"/>
    <w:rsid w:val="79B02BC0"/>
    <w:rsid w:val="7D02339B"/>
    <w:rsid w:val="7F576576"/>
    <w:rsid w:val="7F896F4E"/>
    <w:rsid w:val="7F8F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A4DC1"/>
  <w15:docId w15:val="{264FD6D0-8ECE-4E35-A8FF-37C1BFA9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eastAsia="仿宋_GB2312"/>
      <w:kern w:val="2"/>
      <w:sz w:val="28"/>
    </w:rPr>
  </w:style>
  <w:style w:type="paragraph" w:styleId="1">
    <w:name w:val="heading 1"/>
    <w:basedOn w:val="a"/>
    <w:next w:val="a"/>
    <w:autoRedefine/>
    <w:uiPriority w:val="9"/>
    <w:qFormat/>
    <w:rsid w:val="00394DB4"/>
    <w:pPr>
      <w:keepNext/>
      <w:keepLines/>
      <w:spacing w:before="340" w:after="330" w:line="578" w:lineRule="auto"/>
      <w:jc w:val="left"/>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unhideWhenUsed/>
    <w:qFormat/>
    <w:rsid w:val="00B05548"/>
    <w:pPr>
      <w:ind w:firstLine="640"/>
      <w:outlineLvl w:val="0"/>
    </w:pPr>
  </w:style>
  <w:style w:type="paragraph" w:styleId="a3">
    <w:name w:val="annotation text"/>
    <w:basedOn w:val="a"/>
    <w:link w:val="a4"/>
    <w:autoRedefine/>
    <w:qFormat/>
    <w:pPr>
      <w:spacing w:line="560" w:lineRule="exact"/>
      <w:jc w:val="left"/>
    </w:pPr>
  </w:style>
  <w:style w:type="paragraph" w:styleId="a5">
    <w:name w:val="Body Text"/>
    <w:basedOn w:val="a"/>
    <w:next w:val="a"/>
    <w:link w:val="a6"/>
    <w:autoRedefine/>
    <w:qFormat/>
    <w:pPr>
      <w:spacing w:after="120"/>
      <w:jc w:val="center"/>
    </w:pPr>
    <w:rPr>
      <w:rFonts w:ascii="宋体" w:hAnsi="宋体" w:hint="eastAsia"/>
      <w:szCs w:val="22"/>
    </w:rPr>
  </w:style>
  <w:style w:type="paragraph" w:styleId="a7">
    <w:name w:val="Balloon Text"/>
    <w:basedOn w:val="a"/>
    <w:link w:val="a8"/>
    <w:autoRedefine/>
    <w:qFormat/>
    <w:rPr>
      <w:sz w:val="18"/>
      <w:szCs w:val="18"/>
    </w:rPr>
  </w:style>
  <w:style w:type="paragraph" w:styleId="a9">
    <w:name w:val="footer"/>
    <w:basedOn w:val="a"/>
    <w:link w:val="aa"/>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b">
    <w:name w:val="header"/>
    <w:basedOn w:val="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annotation subject"/>
    <w:basedOn w:val="a3"/>
    <w:next w:val="a3"/>
    <w:link w:val="ad"/>
    <w:autoRedefine/>
    <w:qFormat/>
    <w:rPr>
      <w:b/>
      <w:bCs/>
    </w:rPr>
  </w:style>
  <w:style w:type="table" w:styleId="ae">
    <w:name w:val="Table Grid"/>
    <w:basedOn w:val="a1"/>
    <w:autoRedefine/>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autoRedefine/>
    <w:qFormat/>
    <w:rPr>
      <w:color w:val="954F72" w:themeColor="followedHyperlink"/>
      <w:u w:val="single"/>
    </w:rPr>
  </w:style>
  <w:style w:type="character" w:styleId="af0">
    <w:name w:val="Hyperlink"/>
    <w:basedOn w:val="a0"/>
    <w:autoRedefine/>
    <w:qFormat/>
    <w:rPr>
      <w:color w:val="0000FF"/>
      <w:u w:val="single"/>
    </w:rPr>
  </w:style>
  <w:style w:type="character" w:styleId="af1">
    <w:name w:val="annotation reference"/>
    <w:basedOn w:val="a0"/>
    <w:autoRedefine/>
    <w:qFormat/>
    <w:rPr>
      <w:sz w:val="21"/>
      <w:szCs w:val="21"/>
    </w:rPr>
  </w:style>
  <w:style w:type="paragraph" w:customStyle="1" w:styleId="af2">
    <w:name w:val="尽调正文"/>
    <w:basedOn w:val="a"/>
    <w:autoRedefine/>
    <w:qFormat/>
    <w:pPr>
      <w:spacing w:line="560" w:lineRule="exact"/>
      <w:ind w:firstLineChars="200" w:firstLine="200"/>
    </w:pPr>
    <w:rPr>
      <w:rFonts w:cs="宋体"/>
      <w:kern w:val="0"/>
      <w:sz w:val="32"/>
      <w:szCs w:val="32"/>
    </w:rPr>
  </w:style>
  <w:style w:type="character" w:customStyle="1" w:styleId="a8">
    <w:name w:val="批注框文本 字符"/>
    <w:basedOn w:val="a0"/>
    <w:link w:val="a7"/>
    <w:autoRedefine/>
    <w:qFormat/>
    <w:rPr>
      <w:rFonts w:eastAsia="仿宋_GB2312"/>
      <w:kern w:val="2"/>
      <w:sz w:val="18"/>
      <w:szCs w:val="18"/>
    </w:rPr>
  </w:style>
  <w:style w:type="character" w:customStyle="1" w:styleId="a4">
    <w:name w:val="批注文字 字符"/>
    <w:basedOn w:val="a0"/>
    <w:link w:val="a3"/>
    <w:autoRedefine/>
    <w:qFormat/>
    <w:rPr>
      <w:rFonts w:eastAsia="仿宋_GB2312"/>
      <w:kern w:val="2"/>
      <w:sz w:val="28"/>
    </w:rPr>
  </w:style>
  <w:style w:type="character" w:customStyle="1" w:styleId="ad">
    <w:name w:val="批注主题 字符"/>
    <w:basedOn w:val="a4"/>
    <w:link w:val="ac"/>
    <w:autoRedefine/>
    <w:qFormat/>
    <w:rPr>
      <w:rFonts w:eastAsia="仿宋_GB2312"/>
      <w:b/>
      <w:bCs/>
      <w:kern w:val="2"/>
      <w:sz w:val="28"/>
    </w:rPr>
  </w:style>
  <w:style w:type="paragraph" w:customStyle="1" w:styleId="10">
    <w:name w:val="修订1"/>
    <w:autoRedefine/>
    <w:hidden/>
    <w:uiPriority w:val="99"/>
    <w:unhideWhenUsed/>
    <w:qFormat/>
    <w:rPr>
      <w:rFonts w:eastAsia="仿宋_GB2312"/>
      <w:kern w:val="2"/>
      <w:sz w:val="28"/>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a6">
    <w:name w:val="正文文本 字符"/>
    <w:basedOn w:val="a0"/>
    <w:link w:val="a5"/>
    <w:autoRedefine/>
    <w:qFormat/>
    <w:rPr>
      <w:rFonts w:ascii="宋体" w:eastAsia="仿宋_GB2312" w:hAnsi="宋体"/>
      <w:kern w:val="2"/>
      <w:sz w:val="28"/>
      <w:szCs w:val="22"/>
    </w:rPr>
  </w:style>
  <w:style w:type="paragraph" w:customStyle="1" w:styleId="2">
    <w:name w:val="修订2"/>
    <w:autoRedefine/>
    <w:hidden/>
    <w:uiPriority w:val="99"/>
    <w:semiHidden/>
    <w:qFormat/>
    <w:rPr>
      <w:rFonts w:eastAsia="仿宋_GB2312"/>
      <w:kern w:val="2"/>
      <w:sz w:val="28"/>
    </w:rPr>
  </w:style>
  <w:style w:type="character" w:customStyle="1" w:styleId="aa">
    <w:name w:val="页脚 字符"/>
    <w:basedOn w:val="a0"/>
    <w:link w:val="a9"/>
    <w:autoRedefine/>
    <w:uiPriority w:val="99"/>
    <w:qFormat/>
    <w:rPr>
      <w:rFonts w:asciiTheme="minorHAnsi" w:eastAsiaTheme="minorEastAsia" w:hAnsiTheme="minorHAnsi" w:cstheme="minorBidi"/>
      <w:kern w:val="2"/>
      <w:sz w:val="18"/>
      <w:szCs w:val="18"/>
    </w:rPr>
  </w:style>
  <w:style w:type="paragraph" w:customStyle="1" w:styleId="WPSOffice1">
    <w:name w:val="WPSOffice手动目录 1"/>
    <w:autoRedefine/>
    <w:qFormat/>
  </w:style>
  <w:style w:type="paragraph" w:customStyle="1" w:styleId="3">
    <w:name w:val="修订3"/>
    <w:autoRedefine/>
    <w:hidden/>
    <w:uiPriority w:val="99"/>
    <w:unhideWhenUsed/>
    <w:qFormat/>
    <w:rPr>
      <w:rFonts w:eastAsia="仿宋_GB2312"/>
      <w:kern w:val="2"/>
      <w:sz w:val="28"/>
    </w:rPr>
  </w:style>
  <w:style w:type="paragraph" w:styleId="af3">
    <w:name w:val="Revision"/>
    <w:hidden/>
    <w:uiPriority w:val="99"/>
    <w:unhideWhenUsed/>
    <w:rsid w:val="00394DB4"/>
    <w:rPr>
      <w:rFonts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cc.com/firm/be9cf624cb0fc63ecb6e15c31b9fc00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7E0E4-8D8A-46E1-B246-418EF67F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2259</Words>
  <Characters>12882</Characters>
  <Application>Microsoft Office Word</Application>
  <DocSecurity>0</DocSecurity>
  <Lines>107</Lines>
  <Paragraphs>30</Paragraphs>
  <ScaleCrop>false</ScaleCrop>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吴翔</dc:creator>
  <cp:lastModifiedBy>Jamie Ye</cp:lastModifiedBy>
  <cp:revision>3</cp:revision>
  <cp:lastPrinted>2024-02-02T00:46:00Z</cp:lastPrinted>
  <dcterms:created xsi:type="dcterms:W3CDTF">2024-02-02T02:56:00Z</dcterms:created>
  <dcterms:modified xsi:type="dcterms:W3CDTF">2024-02-02T02:56:00Z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8E9E54DA89DE4012A87B25A91EFCE01D_13</vt:lpwstr>
  </property>
</Properties>
</file>